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2EEE0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4C5F2F2F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3296BED8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7537F137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3A1E46C2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66DD31F5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7D37F625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5F0C19ED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61094166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8832589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1F735C4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8753CAC" w14:textId="4A43B157" w:rsidR="009C41F3" w:rsidRPr="00CC7F20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  <w:r w:rsidRPr="00CC7F20">
        <w:rPr>
          <w:rFonts w:cs="B Nazanin" w:hint="cs"/>
          <w:b/>
          <w:bCs/>
          <w:sz w:val="24"/>
          <w:szCs w:val="24"/>
          <w:rtl/>
        </w:rPr>
        <w:t>لیست نمونه‌های موردی دسته‌ی اول</w:t>
      </w:r>
      <w:r>
        <w:rPr>
          <w:rFonts w:cs="B Nazanin" w:hint="cs"/>
          <w:b/>
          <w:bCs/>
          <w:sz w:val="24"/>
          <w:szCs w:val="24"/>
          <w:rtl/>
        </w:rPr>
        <w:t>: پروژه‌ها و فعالیت‌های مشارکتی معاصر (صورت‌گرفته در عصر دیجیتال)</w:t>
      </w:r>
    </w:p>
    <w:p w14:paraId="34A55552" w14:textId="77777777" w:rsidR="009C41F3" w:rsidRDefault="009C41F3" w:rsidP="009C41F3">
      <w:pPr>
        <w:ind w:firstLine="386"/>
        <w:jc w:val="lowKashida"/>
        <w:rPr>
          <w:rFonts w:cs="B Nazanin"/>
          <w:sz w:val="24"/>
          <w:szCs w:val="24"/>
          <w:rtl/>
        </w:rPr>
      </w:pPr>
    </w:p>
    <w:p w14:paraId="45C70587" w14:textId="77777777" w:rsidR="009C41F3" w:rsidRDefault="009C41F3" w:rsidP="009C41F3">
      <w:pPr>
        <w:ind w:firstLine="386"/>
        <w:jc w:val="lowKashida"/>
        <w:rPr>
          <w:rFonts w:cs="B Nazanin"/>
          <w:sz w:val="24"/>
          <w:szCs w:val="24"/>
        </w:rPr>
      </w:pPr>
      <w:r>
        <w:rPr>
          <w:rFonts w:cs="B Nazanin"/>
          <w:sz w:val="24"/>
          <w:szCs w:val="24"/>
          <w:rtl/>
        </w:rPr>
        <w:br w:type="page"/>
      </w:r>
    </w:p>
    <w:tbl>
      <w:tblPr>
        <w:tblStyle w:val="GridTable5Dark"/>
        <w:bidiVisual/>
        <w:tblW w:w="10021" w:type="dxa"/>
        <w:tblInd w:w="-448" w:type="dxa"/>
        <w:tblLook w:val="04A0" w:firstRow="1" w:lastRow="0" w:firstColumn="1" w:lastColumn="0" w:noHBand="0" w:noVBand="1"/>
      </w:tblPr>
      <w:tblGrid>
        <w:gridCol w:w="488"/>
        <w:gridCol w:w="1816"/>
        <w:gridCol w:w="1667"/>
        <w:gridCol w:w="1494"/>
        <w:gridCol w:w="1900"/>
        <w:gridCol w:w="1025"/>
        <w:gridCol w:w="1631"/>
      </w:tblGrid>
      <w:tr w:rsidR="009C41F3" w14:paraId="0AAB3F3F" w14:textId="77777777" w:rsidTr="005A44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F2BE49B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17" w:type="dxa"/>
          </w:tcPr>
          <w:p w14:paraId="51EE02F9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و جنس</w:t>
            </w:r>
            <w:r w:rsidRPr="00994D10">
              <w:rPr>
                <w:rFonts w:cs="B Nazanin" w:hint="cs"/>
                <w:rtl/>
              </w:rPr>
              <w:t xml:space="preserve"> پروژه/ فعالیت مشارکتی</w:t>
            </w:r>
          </w:p>
        </w:tc>
        <w:tc>
          <w:tcPr>
            <w:tcW w:w="1671" w:type="dxa"/>
          </w:tcPr>
          <w:p w14:paraId="32F4DD41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مکان و زمان انجام پروژه / فعالیت مشارکتی</w:t>
            </w:r>
          </w:p>
        </w:tc>
        <w:tc>
          <w:tcPr>
            <w:tcW w:w="1499" w:type="dxa"/>
          </w:tcPr>
          <w:p w14:paraId="76D8D56F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مقیاس‌ و سطح پروژه / فعالیت مشارکتی</w:t>
            </w:r>
          </w:p>
        </w:tc>
        <w:tc>
          <w:tcPr>
            <w:tcW w:w="1905" w:type="dxa"/>
          </w:tcPr>
          <w:p w14:paraId="778106D2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مراحل</w:t>
            </w:r>
            <w:r w:rsidRPr="00994D10">
              <w:rPr>
                <w:rFonts w:cs="B Nazanin" w:hint="cs"/>
                <w:rtl/>
              </w:rPr>
              <w:t xml:space="preserve"> تصمیم‌گیری</w:t>
            </w:r>
            <w:r>
              <w:rPr>
                <w:rFonts w:cs="B Nazanin" w:hint="cs"/>
                <w:rtl/>
              </w:rPr>
              <w:t xml:space="preserve"> مشارکتی</w:t>
            </w:r>
          </w:p>
        </w:tc>
        <w:tc>
          <w:tcPr>
            <w:tcW w:w="1025" w:type="dxa"/>
          </w:tcPr>
          <w:p w14:paraId="2BEF9E1A" w14:textId="77777777" w:rsidR="009C41F3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rtl/>
              </w:rPr>
              <w:t>ابزار</w:t>
            </w:r>
          </w:p>
          <w:p w14:paraId="22911002" w14:textId="77777777" w:rsidR="009C41F3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مشارکت</w:t>
            </w:r>
          </w:p>
        </w:tc>
        <w:tc>
          <w:tcPr>
            <w:tcW w:w="1632" w:type="dxa"/>
          </w:tcPr>
          <w:p w14:paraId="321FD7EC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منابع اولیه  / شگرد جمع‌آوری داده</w:t>
            </w:r>
          </w:p>
        </w:tc>
      </w:tr>
      <w:tr w:rsidR="009C41F3" w14:paraId="25F12309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66A60470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17" w:type="dxa"/>
            <w:shd w:val="clear" w:color="auto" w:fill="000000" w:themeFill="text1"/>
          </w:tcPr>
          <w:p w14:paraId="0A05318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A21BA">
              <w:rPr>
                <w:rFonts w:cs="B Nazanin"/>
                <w:sz w:val="24"/>
                <w:szCs w:val="24"/>
              </w:rPr>
              <w:t>Edith Green-Wendell Wyatt Federal Building</w:t>
            </w:r>
          </w:p>
        </w:tc>
        <w:tc>
          <w:tcPr>
            <w:tcW w:w="1671" w:type="dxa"/>
          </w:tcPr>
          <w:p w14:paraId="0448DC2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ایالات متحده آمریکا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اورگون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پروژه‌ی نگهداری و بازسازی (2009-2013)؛ سفارش‌شده از طرف کارفرما</w:t>
            </w:r>
          </w:p>
        </w:tc>
        <w:tc>
          <w:tcPr>
            <w:tcW w:w="1499" w:type="dxa"/>
          </w:tcPr>
          <w:p w14:paraId="7A32D08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ساختمان (</w:t>
            </w:r>
            <w:r w:rsidRPr="00875FEC">
              <w:rPr>
                <w:rFonts w:cs="B Nazanin" w:hint="cs"/>
                <w:sz w:val="24"/>
                <w:szCs w:val="24"/>
                <w:rtl/>
              </w:rPr>
              <w:t xml:space="preserve">بلندمرتبه) </w:t>
            </w:r>
            <w:r w:rsidRPr="00875FEC"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 w:rsidRPr="00875FEC">
              <w:rPr>
                <w:rFonts w:ascii="Arial" w:hAnsi="Arial" w:cs="B Nazanin" w:hint="cs"/>
                <w:sz w:val="24"/>
                <w:szCs w:val="24"/>
                <w:rtl/>
              </w:rPr>
              <w:t xml:space="preserve"> زیربنا:</w:t>
            </w:r>
            <w:r w:rsidRPr="00875FEC">
              <w:rPr>
                <w:rFonts w:cs="B Nazanin" w:hint="cs"/>
                <w:sz w:val="24"/>
                <w:szCs w:val="24"/>
                <w:rtl/>
              </w:rPr>
              <w:t xml:space="preserve"> 525000 فوت‌مربع</w:t>
            </w:r>
          </w:p>
        </w:tc>
        <w:tc>
          <w:tcPr>
            <w:tcW w:w="1905" w:type="dxa"/>
          </w:tcPr>
          <w:p w14:paraId="0A75ED3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نگهداری از ساختمان قدیمی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اقدام به تغییر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ارائه‌ی طرح جدید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اجرا </w:t>
            </w:r>
          </w:p>
        </w:tc>
        <w:tc>
          <w:tcPr>
            <w:tcW w:w="1025" w:type="dxa"/>
          </w:tcPr>
          <w:p w14:paraId="691AE0C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BIM</w:t>
            </w:r>
          </w:p>
        </w:tc>
        <w:tc>
          <w:tcPr>
            <w:tcW w:w="1632" w:type="dxa"/>
          </w:tcPr>
          <w:p w14:paraId="472D0A4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 «روابط طراحی/ هنر مشارکت در معماری» - ص 97</w:t>
            </w:r>
          </w:p>
        </w:tc>
      </w:tr>
      <w:tr w:rsidR="009C41F3" w14:paraId="747889D4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2ED9DBC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817" w:type="dxa"/>
            <w:shd w:val="clear" w:color="auto" w:fill="000000" w:themeFill="text1"/>
          </w:tcPr>
          <w:p w14:paraId="76D1FE8B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8E126D">
              <w:rPr>
                <w:rFonts w:cs="B Nazanin"/>
                <w:sz w:val="24"/>
                <w:szCs w:val="24"/>
              </w:rPr>
              <w:t>KAPSARC Residential Community in Riyadh</w:t>
            </w:r>
          </w:p>
        </w:tc>
        <w:tc>
          <w:tcPr>
            <w:tcW w:w="1671" w:type="dxa"/>
          </w:tcPr>
          <w:p w14:paraId="711F07B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عربستان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ریاض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پروژه‌ی طراحی و اجرا، سفارش‌شده از طرف کارفرما</w:t>
            </w:r>
          </w:p>
        </w:tc>
        <w:tc>
          <w:tcPr>
            <w:tcW w:w="1499" w:type="dxa"/>
          </w:tcPr>
          <w:p w14:paraId="4E78D79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مجموعه‌ی مسکونی برای مرکز مطالعاتی   </w:t>
            </w:r>
          </w:p>
        </w:tc>
        <w:tc>
          <w:tcPr>
            <w:tcW w:w="1905" w:type="dxa"/>
          </w:tcPr>
          <w:p w14:paraId="0CF2C3E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اجرا</w:t>
            </w:r>
          </w:p>
        </w:tc>
        <w:tc>
          <w:tcPr>
            <w:tcW w:w="1025" w:type="dxa"/>
          </w:tcPr>
          <w:p w14:paraId="5852097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BIM</w:t>
            </w:r>
          </w:p>
        </w:tc>
        <w:tc>
          <w:tcPr>
            <w:tcW w:w="1632" w:type="dxa"/>
          </w:tcPr>
          <w:p w14:paraId="5E4151C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مطالب سایت </w:t>
            </w:r>
            <w:r>
              <w:rPr>
                <w:rFonts w:cs="B Nazanin"/>
                <w:sz w:val="24"/>
                <w:szCs w:val="24"/>
              </w:rPr>
              <w:t>HOK</w:t>
            </w:r>
          </w:p>
          <w:p w14:paraId="0AEB005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 «روابط طراحی/ هنر مشارکت در معماری» - ص 112</w:t>
            </w:r>
          </w:p>
        </w:tc>
      </w:tr>
      <w:tr w:rsidR="009C41F3" w14:paraId="2777FBF8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F4C78C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17" w:type="dxa"/>
            <w:shd w:val="clear" w:color="auto" w:fill="000000" w:themeFill="text1"/>
          </w:tcPr>
          <w:p w14:paraId="43C1964C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875FEC">
              <w:rPr>
                <w:rFonts w:cs="B Nazanin"/>
                <w:sz w:val="24"/>
                <w:szCs w:val="24"/>
              </w:rPr>
              <w:t>National Oceanic and Atmospheric Administration National Center</w:t>
            </w:r>
          </w:p>
        </w:tc>
        <w:tc>
          <w:tcPr>
            <w:tcW w:w="1671" w:type="dxa"/>
          </w:tcPr>
          <w:p w14:paraId="74AFCA0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ایالات متحده آمریکا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پارک کالج مریلند - </w:t>
            </w:r>
          </w:p>
        </w:tc>
        <w:tc>
          <w:tcPr>
            <w:tcW w:w="1499" w:type="dxa"/>
          </w:tcPr>
          <w:p w14:paraId="16E7833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ساختمان اداری (زیربنا: 25 هزار متر مربع)</w:t>
            </w:r>
          </w:p>
        </w:tc>
        <w:tc>
          <w:tcPr>
            <w:tcW w:w="1905" w:type="dxa"/>
          </w:tcPr>
          <w:p w14:paraId="4AA249E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اجرا</w:t>
            </w:r>
          </w:p>
        </w:tc>
        <w:tc>
          <w:tcPr>
            <w:tcW w:w="1025" w:type="dxa"/>
          </w:tcPr>
          <w:p w14:paraId="4EFAB44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BIM</w:t>
            </w:r>
          </w:p>
        </w:tc>
        <w:tc>
          <w:tcPr>
            <w:tcW w:w="1632" w:type="dxa"/>
          </w:tcPr>
          <w:p w14:paraId="02E2136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مطالب سایت </w:t>
            </w:r>
            <w:r>
              <w:rPr>
                <w:rFonts w:cs="B Nazanin"/>
                <w:sz w:val="24"/>
                <w:szCs w:val="24"/>
              </w:rPr>
              <w:t>HOK</w:t>
            </w:r>
          </w:p>
          <w:p w14:paraId="3610396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 «روابط طراحی/ هنر مشارکت در معماری» - ص 112</w:t>
            </w:r>
          </w:p>
        </w:tc>
      </w:tr>
      <w:tr w:rsidR="009C41F3" w14:paraId="6E6810C7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10A1CC1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817" w:type="dxa"/>
            <w:shd w:val="clear" w:color="auto" w:fill="000000" w:themeFill="text1"/>
          </w:tcPr>
          <w:p w14:paraId="3BFDF2C7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6A180D">
              <w:rPr>
                <w:rFonts w:cs="B Nazanin"/>
                <w:sz w:val="24"/>
                <w:szCs w:val="24"/>
              </w:rPr>
              <w:t>Phare Tower / Morphosis Achitects</w:t>
            </w:r>
          </w:p>
        </w:tc>
        <w:tc>
          <w:tcPr>
            <w:tcW w:w="1671" w:type="dxa"/>
          </w:tcPr>
          <w:p w14:paraId="18578DE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فرانسه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پوتو (حومه‌ی پاریس)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طراحی: 2006-2009 اجرا: 2010-2014</w:t>
            </w:r>
          </w:p>
        </w:tc>
        <w:tc>
          <w:tcPr>
            <w:tcW w:w="1499" w:type="dxa"/>
          </w:tcPr>
          <w:p w14:paraId="71EB363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ساختمان بلندمرتبه (زیربنا: 186 هزار متر مربع)</w:t>
            </w:r>
          </w:p>
        </w:tc>
        <w:tc>
          <w:tcPr>
            <w:tcW w:w="1905" w:type="dxa"/>
          </w:tcPr>
          <w:p w14:paraId="678D079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اجرا</w:t>
            </w:r>
          </w:p>
        </w:tc>
        <w:tc>
          <w:tcPr>
            <w:tcW w:w="1025" w:type="dxa"/>
          </w:tcPr>
          <w:p w14:paraId="2869440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ابزارهای طراحی پارامتریک - </w:t>
            </w:r>
            <w:r>
              <w:rPr>
                <w:rFonts w:cs="B Nazanin"/>
                <w:sz w:val="24"/>
                <w:szCs w:val="24"/>
              </w:rPr>
              <w:t>BIM</w:t>
            </w:r>
          </w:p>
        </w:tc>
        <w:tc>
          <w:tcPr>
            <w:tcW w:w="1632" w:type="dxa"/>
          </w:tcPr>
          <w:p w14:paraId="6963E3B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مطالب سایت </w:t>
            </w:r>
            <w:r>
              <w:rPr>
                <w:rFonts w:cs="B Nazanin"/>
                <w:sz w:val="24"/>
                <w:szCs w:val="24"/>
              </w:rPr>
              <w:t>M</w:t>
            </w:r>
            <w:r w:rsidRPr="00357328">
              <w:rPr>
                <w:rFonts w:cs="B Nazanin"/>
                <w:sz w:val="24"/>
                <w:szCs w:val="24"/>
              </w:rPr>
              <w:t>orphopedia</w:t>
            </w:r>
          </w:p>
          <w:p w14:paraId="382494A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 «روابط طراحی/ هنر مشارکت در معماری» - صص 123-142</w:t>
            </w:r>
          </w:p>
        </w:tc>
      </w:tr>
      <w:tr w:rsidR="009C41F3" w14:paraId="3EAAC459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29588606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817" w:type="dxa"/>
            <w:shd w:val="clear" w:color="auto" w:fill="000000" w:themeFill="text1"/>
          </w:tcPr>
          <w:p w14:paraId="441A6507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23207">
              <w:rPr>
                <w:rFonts w:cs="B Nazanin"/>
                <w:sz w:val="24"/>
                <w:szCs w:val="24"/>
              </w:rPr>
              <w:t>La Borda / Lacol</w:t>
            </w:r>
          </w:p>
        </w:tc>
        <w:tc>
          <w:tcPr>
            <w:tcW w:w="1671" w:type="dxa"/>
          </w:tcPr>
          <w:p w14:paraId="43A2970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بارسلونا، اسپانیا؛ 2018</w:t>
            </w:r>
          </w:p>
        </w:tc>
        <w:tc>
          <w:tcPr>
            <w:tcW w:w="1499" w:type="dxa"/>
          </w:tcPr>
          <w:p w14:paraId="4F87FCE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آپارتمان‌های مسکونی (زیربنا: 3000 متر مربع)</w:t>
            </w:r>
          </w:p>
        </w:tc>
        <w:tc>
          <w:tcPr>
            <w:tcW w:w="1905" w:type="dxa"/>
          </w:tcPr>
          <w:p w14:paraId="2EFEB15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مشارکتی، اجرا، مشارکت ساکنین</w:t>
            </w:r>
          </w:p>
        </w:tc>
        <w:tc>
          <w:tcPr>
            <w:tcW w:w="1025" w:type="dxa"/>
          </w:tcPr>
          <w:p w14:paraId="7BE72F7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6F161ED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188CC2EA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383B6FD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817" w:type="dxa"/>
            <w:shd w:val="clear" w:color="auto" w:fill="000000" w:themeFill="text1"/>
          </w:tcPr>
          <w:p w14:paraId="5B3F297B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23207">
              <w:rPr>
                <w:rFonts w:cs="B Nazanin"/>
                <w:sz w:val="24"/>
                <w:szCs w:val="24"/>
              </w:rPr>
              <w:t>Sanjaynagar Slum Redevelopment Project / Community Design Agency</w:t>
            </w:r>
          </w:p>
        </w:tc>
        <w:tc>
          <w:tcPr>
            <w:tcW w:w="1671" w:type="dxa"/>
          </w:tcPr>
          <w:p w14:paraId="2127365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احمدنگار، هندوستان؛ 2022</w:t>
            </w:r>
          </w:p>
        </w:tc>
        <w:tc>
          <w:tcPr>
            <w:tcW w:w="1499" w:type="dxa"/>
          </w:tcPr>
          <w:p w14:paraId="785D701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مجموعه‌ی مسکونی (مسکن اجتماعی)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(زیربنا: 1431 متر مربع)</w:t>
            </w:r>
          </w:p>
        </w:tc>
        <w:tc>
          <w:tcPr>
            <w:tcW w:w="1905" w:type="dxa"/>
          </w:tcPr>
          <w:p w14:paraId="33A2082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مشارکتی</w:t>
            </w:r>
          </w:p>
        </w:tc>
        <w:tc>
          <w:tcPr>
            <w:tcW w:w="1025" w:type="dxa"/>
          </w:tcPr>
          <w:p w14:paraId="6A20C73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0687888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4B83117F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6B1E3CC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1817" w:type="dxa"/>
            <w:shd w:val="clear" w:color="auto" w:fill="000000" w:themeFill="text1"/>
          </w:tcPr>
          <w:p w14:paraId="020DCFB3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023207">
              <w:rPr>
                <w:rFonts w:cs="B Nazanin"/>
                <w:sz w:val="24"/>
                <w:szCs w:val="24"/>
              </w:rPr>
              <w:t>House of Dreams / Kuo Jze Yi and Peter Hasdel</w:t>
            </w:r>
          </w:p>
        </w:tc>
        <w:tc>
          <w:tcPr>
            <w:tcW w:w="1671" w:type="dxa"/>
          </w:tcPr>
          <w:p w14:paraId="66E5A4D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روستای ژوشان، چین؛ 2018-2021</w:t>
            </w:r>
          </w:p>
        </w:tc>
        <w:tc>
          <w:tcPr>
            <w:tcW w:w="1499" w:type="dxa"/>
          </w:tcPr>
          <w:p w14:paraId="12F0FF3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کانون اجتماعات محلی </w:t>
            </w:r>
          </w:p>
        </w:tc>
        <w:tc>
          <w:tcPr>
            <w:tcW w:w="1905" w:type="dxa"/>
          </w:tcPr>
          <w:p w14:paraId="427C5D5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اجرای مشارکتی (در قالب کارگاه‌های جمعی)</w:t>
            </w:r>
          </w:p>
        </w:tc>
        <w:tc>
          <w:tcPr>
            <w:tcW w:w="1025" w:type="dxa"/>
          </w:tcPr>
          <w:p w14:paraId="3815A37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312C729B" w14:textId="77777777" w:rsidR="009C41F3" w:rsidRPr="00023207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مطالب و فیلم‌های وبسایتِ</w:t>
            </w:r>
          </w:p>
          <w:p w14:paraId="1135798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023207">
              <w:rPr>
                <w:rFonts w:cs="B Nazanin"/>
                <w:sz w:val="24"/>
                <w:szCs w:val="24"/>
              </w:rPr>
              <w:t>insitu-project</w:t>
            </w:r>
          </w:p>
        </w:tc>
      </w:tr>
      <w:tr w:rsidR="009C41F3" w14:paraId="300A0F08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E43017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817" w:type="dxa"/>
            <w:shd w:val="clear" w:color="auto" w:fill="000000" w:themeFill="text1"/>
          </w:tcPr>
          <w:p w14:paraId="6B9CF5C5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66081">
              <w:rPr>
                <w:rFonts w:cs="B Nazanin"/>
                <w:sz w:val="24"/>
                <w:szCs w:val="24"/>
              </w:rPr>
              <w:t>The Rohingya Cultural Memory Centre by Rizvi Hassan</w:t>
            </w:r>
          </w:p>
        </w:tc>
        <w:tc>
          <w:tcPr>
            <w:tcW w:w="1671" w:type="dxa"/>
          </w:tcPr>
          <w:p w14:paraId="7F8D6CF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اوخیا، بنگلادش؛ 2019-2021</w:t>
            </w:r>
          </w:p>
        </w:tc>
        <w:tc>
          <w:tcPr>
            <w:tcW w:w="1499" w:type="dxa"/>
          </w:tcPr>
          <w:p w14:paraId="6F9B31C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کانون اجتماعات محلی (برای پناهندگان)</w:t>
            </w:r>
          </w:p>
        </w:tc>
        <w:tc>
          <w:tcPr>
            <w:tcW w:w="1905" w:type="dxa"/>
          </w:tcPr>
          <w:p w14:paraId="2FD2641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اجرای مشارکتی</w:t>
            </w:r>
          </w:p>
        </w:tc>
        <w:tc>
          <w:tcPr>
            <w:tcW w:w="1025" w:type="dxa"/>
          </w:tcPr>
          <w:p w14:paraId="3557498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70ACCB8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1D8E4E0A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CEF76E8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817" w:type="dxa"/>
            <w:shd w:val="clear" w:color="auto" w:fill="000000" w:themeFill="text1"/>
          </w:tcPr>
          <w:p w14:paraId="59B1635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66081">
              <w:rPr>
                <w:rFonts w:cs="B Nazanin"/>
                <w:sz w:val="24"/>
                <w:szCs w:val="24"/>
              </w:rPr>
              <w:t>Kamwokya Community Centre by Kéré Architecture</w:t>
            </w:r>
          </w:p>
        </w:tc>
        <w:tc>
          <w:tcPr>
            <w:tcW w:w="1671" w:type="dxa"/>
          </w:tcPr>
          <w:p w14:paraId="053C0DB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کامپالا، اوگاندا؛ </w:t>
            </w:r>
          </w:p>
        </w:tc>
        <w:tc>
          <w:tcPr>
            <w:tcW w:w="1499" w:type="dxa"/>
          </w:tcPr>
          <w:p w14:paraId="6BE7FA6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کانون اجتماعات محلی</w:t>
            </w:r>
          </w:p>
        </w:tc>
        <w:tc>
          <w:tcPr>
            <w:tcW w:w="1905" w:type="dxa"/>
          </w:tcPr>
          <w:p w14:paraId="3D7E2D1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مشارکت تفسیری؟</w:t>
            </w:r>
          </w:p>
        </w:tc>
        <w:tc>
          <w:tcPr>
            <w:tcW w:w="1025" w:type="dxa"/>
          </w:tcPr>
          <w:p w14:paraId="2C94A5F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5DAEFF8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62813F4F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754A79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817" w:type="dxa"/>
            <w:shd w:val="clear" w:color="auto" w:fill="000000" w:themeFill="text1"/>
          </w:tcPr>
          <w:p w14:paraId="05AEB436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8B29FE">
              <w:rPr>
                <w:rFonts w:cs="B Nazanin"/>
                <w:sz w:val="24"/>
                <w:szCs w:val="24"/>
              </w:rPr>
              <w:t>Bruz Utopia Housing by Champenois Architectes</w:t>
            </w:r>
          </w:p>
        </w:tc>
        <w:tc>
          <w:tcPr>
            <w:tcW w:w="1671" w:type="dxa"/>
          </w:tcPr>
          <w:p w14:paraId="1A44397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پاریس، فرانسه؛ </w:t>
            </w:r>
          </w:p>
        </w:tc>
        <w:tc>
          <w:tcPr>
            <w:tcW w:w="1499" w:type="dxa"/>
          </w:tcPr>
          <w:p w14:paraId="465C2B8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مجموعه‌ی مسکونی</w:t>
            </w:r>
          </w:p>
        </w:tc>
        <w:tc>
          <w:tcPr>
            <w:tcW w:w="1905" w:type="dxa"/>
          </w:tcPr>
          <w:p w14:paraId="58FF53A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مشارکت تفسیری؟</w:t>
            </w:r>
          </w:p>
        </w:tc>
        <w:tc>
          <w:tcPr>
            <w:tcW w:w="1025" w:type="dxa"/>
          </w:tcPr>
          <w:p w14:paraId="5638230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42A5823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58BCAB4C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366B6E8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817" w:type="dxa"/>
            <w:shd w:val="clear" w:color="auto" w:fill="000000" w:themeFill="text1"/>
          </w:tcPr>
          <w:p w14:paraId="6683A9C3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8B29FE">
              <w:rPr>
                <w:rFonts w:cs="B Nazanin"/>
                <w:sz w:val="24"/>
                <w:szCs w:val="24"/>
              </w:rPr>
              <w:t>Sporta Pils Dārzi by Renāte Lagzdiņa</w:t>
            </w:r>
          </w:p>
        </w:tc>
        <w:tc>
          <w:tcPr>
            <w:tcW w:w="1671" w:type="dxa"/>
          </w:tcPr>
          <w:p w14:paraId="6414829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ریگا، لاتویا؛ 2022</w:t>
            </w:r>
          </w:p>
          <w:p w14:paraId="01E3CD0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(در دوره‌ی کرونا برای برطرف کردن مشکل کمبود فضای باز عمومی)</w:t>
            </w:r>
          </w:p>
        </w:tc>
        <w:tc>
          <w:tcPr>
            <w:tcW w:w="1499" w:type="dxa"/>
          </w:tcPr>
          <w:p w14:paraId="1B3C5E88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باغ عمومی برای اجتماعات محلی</w:t>
            </w:r>
          </w:p>
        </w:tc>
        <w:tc>
          <w:tcPr>
            <w:tcW w:w="1905" w:type="dxa"/>
          </w:tcPr>
          <w:p w14:paraId="76033F9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نگهداری، طراحی و اجرای مشارکتی</w:t>
            </w:r>
          </w:p>
        </w:tc>
        <w:tc>
          <w:tcPr>
            <w:tcW w:w="1025" w:type="dxa"/>
          </w:tcPr>
          <w:p w14:paraId="75ABF0A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603B29B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9C41F3" w14:paraId="0A3E6D27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59045D9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817" w:type="dxa"/>
            <w:shd w:val="clear" w:color="auto" w:fill="000000" w:themeFill="text1"/>
          </w:tcPr>
          <w:p w14:paraId="17869783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 xml:space="preserve">Two Plazas in the </w:t>
            </w:r>
            <w:r w:rsidRPr="000070CE">
              <w:rPr>
                <w:rFonts w:cs="B Nazanin"/>
                <w:sz w:val="24"/>
                <w:szCs w:val="24"/>
              </w:rPr>
              <w:t>center of San Andrés Duraznal</w:t>
            </w:r>
            <w:r>
              <w:rPr>
                <w:rFonts w:cs="B Nazanin"/>
                <w:sz w:val="24"/>
                <w:szCs w:val="24"/>
              </w:rPr>
              <w:t>, T+E Arquitectos</w:t>
            </w:r>
          </w:p>
        </w:tc>
        <w:tc>
          <w:tcPr>
            <w:tcW w:w="1671" w:type="dxa"/>
          </w:tcPr>
          <w:p w14:paraId="216F3E8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چیاپاس مکزیک، 2023</w:t>
            </w:r>
          </w:p>
        </w:tc>
        <w:tc>
          <w:tcPr>
            <w:tcW w:w="1499" w:type="dxa"/>
          </w:tcPr>
          <w:p w14:paraId="43BE94E3" w14:textId="77777777" w:rsidR="009C41F3" w:rsidRPr="000070CE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پلازهای شهری</w:t>
            </w:r>
          </w:p>
        </w:tc>
        <w:tc>
          <w:tcPr>
            <w:tcW w:w="1905" w:type="dxa"/>
          </w:tcPr>
          <w:p w14:paraId="0162AC2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برنامه‌ریزی مشارکتی</w:t>
            </w:r>
          </w:p>
        </w:tc>
        <w:tc>
          <w:tcPr>
            <w:tcW w:w="1025" w:type="dxa"/>
          </w:tcPr>
          <w:p w14:paraId="4171EB1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4A53C1C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4C0C5025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7EE33EF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817" w:type="dxa"/>
            <w:shd w:val="clear" w:color="auto" w:fill="000000" w:themeFill="text1"/>
          </w:tcPr>
          <w:p w14:paraId="284B053C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CB49D6">
              <w:rPr>
                <w:rFonts w:cs="B Nazanin"/>
                <w:sz w:val="24"/>
                <w:szCs w:val="24"/>
              </w:rPr>
              <w:t>Greenhamar</w:t>
            </w:r>
            <w:r>
              <w:rPr>
                <w:rFonts w:cs="B Nazanin"/>
                <w:sz w:val="24"/>
                <w:szCs w:val="24"/>
              </w:rPr>
              <w:t xml:space="preserve"> – Painthamar,</w:t>
            </w:r>
          </w:p>
        </w:tc>
        <w:tc>
          <w:tcPr>
            <w:tcW w:w="1671" w:type="dxa"/>
          </w:tcPr>
          <w:p w14:paraId="6114851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همر، نروژ؛ 2011-2013</w:t>
            </w:r>
          </w:p>
        </w:tc>
        <w:tc>
          <w:tcPr>
            <w:tcW w:w="1499" w:type="dxa"/>
          </w:tcPr>
          <w:p w14:paraId="6B43C42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ساخت و ساز و فعالیت‌های جمعی در فضای شهری </w:t>
            </w:r>
          </w:p>
        </w:tc>
        <w:tc>
          <w:tcPr>
            <w:tcW w:w="1905" w:type="dxa"/>
          </w:tcPr>
          <w:p w14:paraId="21CA3BA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برنامه‌ریزی و اجرای مشارکتی</w:t>
            </w:r>
          </w:p>
        </w:tc>
        <w:tc>
          <w:tcPr>
            <w:tcW w:w="1025" w:type="dxa"/>
          </w:tcPr>
          <w:p w14:paraId="66605EB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1A1FABB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مقاله‌ی </w:t>
            </w:r>
            <w:r w:rsidRPr="008F2D79">
              <w:rPr>
                <w:rFonts w:cs="B Nazanin"/>
                <w:sz w:val="24"/>
                <w:szCs w:val="24"/>
              </w:rPr>
              <w:t>Strategies and tactics of par ategies and tactics of participat ticipatory architectur chitecture</w:t>
            </w:r>
          </w:p>
        </w:tc>
      </w:tr>
      <w:tr w:rsidR="009C41F3" w14:paraId="390CA17C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F6B7728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817" w:type="dxa"/>
            <w:shd w:val="clear" w:color="auto" w:fill="000000" w:themeFill="text1"/>
          </w:tcPr>
          <w:p w14:paraId="28C6F999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12447">
              <w:rPr>
                <w:rFonts w:cs="B Nazanin"/>
                <w:sz w:val="24"/>
                <w:szCs w:val="24"/>
              </w:rPr>
              <w:t>Cañada Real Socio-Community Centre, Madrid</w:t>
            </w:r>
          </w:p>
        </w:tc>
        <w:tc>
          <w:tcPr>
            <w:tcW w:w="1671" w:type="dxa"/>
          </w:tcPr>
          <w:p w14:paraId="746221A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مادرید، اسپانیا؛ 2018-1019</w:t>
            </w:r>
          </w:p>
        </w:tc>
        <w:tc>
          <w:tcPr>
            <w:tcW w:w="1499" w:type="dxa"/>
          </w:tcPr>
          <w:p w14:paraId="73B29B1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مرکز اجتماعی محلی</w:t>
            </w:r>
          </w:p>
        </w:tc>
        <w:tc>
          <w:tcPr>
            <w:tcW w:w="1905" w:type="dxa"/>
          </w:tcPr>
          <w:p w14:paraId="25F40EC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اجرای سریع مشارکتی</w:t>
            </w:r>
          </w:p>
        </w:tc>
        <w:tc>
          <w:tcPr>
            <w:tcW w:w="1025" w:type="dxa"/>
          </w:tcPr>
          <w:p w14:paraId="1EE7D14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3E5409E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مقاله‌ی </w:t>
            </w:r>
            <w:r w:rsidRPr="008F2D79">
              <w:rPr>
                <w:rFonts w:cs="B Nazanin"/>
                <w:sz w:val="24"/>
                <w:szCs w:val="24"/>
              </w:rPr>
              <w:t>Strategies and tactics of par ategies and tactics of participat ticipatory architectur chitecture</w:t>
            </w:r>
          </w:p>
        </w:tc>
      </w:tr>
      <w:tr w:rsidR="009C41F3" w14:paraId="07AC6C07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349BDF39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15</w:t>
            </w:r>
          </w:p>
        </w:tc>
        <w:tc>
          <w:tcPr>
            <w:tcW w:w="1817" w:type="dxa"/>
            <w:shd w:val="clear" w:color="auto" w:fill="000000" w:themeFill="text1"/>
          </w:tcPr>
          <w:p w14:paraId="5ACF6AFE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12447">
              <w:rPr>
                <w:rFonts w:cs="B Nazanin"/>
                <w:sz w:val="24"/>
                <w:szCs w:val="24"/>
              </w:rPr>
              <w:t>Ebenezer Gate Pocket Park, Bristol</w:t>
            </w:r>
          </w:p>
        </w:tc>
        <w:tc>
          <w:tcPr>
            <w:tcW w:w="1671" w:type="dxa"/>
          </w:tcPr>
          <w:p w14:paraId="6248719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بریستول؛ 2015</w:t>
            </w:r>
          </w:p>
        </w:tc>
        <w:tc>
          <w:tcPr>
            <w:tcW w:w="1499" w:type="dxa"/>
          </w:tcPr>
          <w:p w14:paraId="103A3CC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ساخت‌وساز فضا و مبلمان شهری در فضای شهری</w:t>
            </w:r>
          </w:p>
        </w:tc>
        <w:tc>
          <w:tcPr>
            <w:tcW w:w="1905" w:type="dxa"/>
          </w:tcPr>
          <w:p w14:paraId="253A0AA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پاسخ به نیازهای اجتماعی با مشارکت دانشجویان در طراحی و اجرا</w:t>
            </w:r>
          </w:p>
        </w:tc>
        <w:tc>
          <w:tcPr>
            <w:tcW w:w="1025" w:type="dxa"/>
          </w:tcPr>
          <w:p w14:paraId="3EB7DEF8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2EF1A75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مقاله‌ی </w:t>
            </w:r>
            <w:r w:rsidRPr="008F2D79">
              <w:rPr>
                <w:rFonts w:cs="B Nazanin"/>
                <w:sz w:val="24"/>
                <w:szCs w:val="24"/>
              </w:rPr>
              <w:t>Strategies and tactics of par ategies and tactics of participat ticipatory architectur chitecture</w:t>
            </w:r>
          </w:p>
        </w:tc>
      </w:tr>
      <w:tr w:rsidR="009C41F3" w14:paraId="6FE84461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CB8F259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817" w:type="dxa"/>
            <w:shd w:val="clear" w:color="auto" w:fill="000000" w:themeFill="text1"/>
          </w:tcPr>
          <w:p w14:paraId="5E364E2B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F4EA2">
              <w:rPr>
                <w:rFonts w:cs="B Nazanin"/>
                <w:sz w:val="24"/>
                <w:szCs w:val="24"/>
              </w:rPr>
              <w:t>La Borda</w:t>
            </w:r>
          </w:p>
        </w:tc>
        <w:tc>
          <w:tcPr>
            <w:tcW w:w="1671" w:type="dxa"/>
          </w:tcPr>
          <w:p w14:paraId="6461C1F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طول دوره‌ی پاندمی کرونا</w:t>
            </w:r>
          </w:p>
        </w:tc>
        <w:tc>
          <w:tcPr>
            <w:tcW w:w="1499" w:type="dxa"/>
          </w:tcPr>
          <w:p w14:paraId="155B856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مجتمع مسکونی</w:t>
            </w:r>
          </w:p>
        </w:tc>
        <w:tc>
          <w:tcPr>
            <w:tcW w:w="1905" w:type="dxa"/>
          </w:tcPr>
          <w:p w14:paraId="7319F51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مشارکتی</w:t>
            </w:r>
          </w:p>
        </w:tc>
        <w:tc>
          <w:tcPr>
            <w:tcW w:w="1025" w:type="dxa"/>
          </w:tcPr>
          <w:p w14:paraId="45DB8AE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126CB85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مقاله‌ی </w:t>
            </w:r>
            <w:r w:rsidRPr="002F4EA2">
              <w:rPr>
                <w:rFonts w:cs="B Nazanin"/>
                <w:sz w:val="24"/>
                <w:szCs w:val="24"/>
              </w:rPr>
              <w:t>How Participatory Design Builds Connection</w:t>
            </w:r>
          </w:p>
        </w:tc>
      </w:tr>
      <w:tr w:rsidR="009C41F3" w14:paraId="68A93A86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3C944396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817" w:type="dxa"/>
            <w:shd w:val="clear" w:color="auto" w:fill="000000" w:themeFill="text1"/>
          </w:tcPr>
          <w:p w14:paraId="1EF19F32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F4EA2">
              <w:rPr>
                <w:rFonts w:cs="B Nazanin"/>
                <w:sz w:val="24"/>
                <w:szCs w:val="24"/>
              </w:rPr>
              <w:t>Lubber Run</w:t>
            </w:r>
          </w:p>
        </w:tc>
        <w:tc>
          <w:tcPr>
            <w:tcW w:w="1671" w:type="dxa"/>
          </w:tcPr>
          <w:p w14:paraId="3675028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در طول دوره‌ی پاندمی کرونا</w:t>
            </w:r>
          </w:p>
        </w:tc>
        <w:tc>
          <w:tcPr>
            <w:tcW w:w="1499" w:type="dxa"/>
          </w:tcPr>
          <w:p w14:paraId="41EDD153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ساختمان‌های سه تا چهار طبقه‌ی مسکونی و فضای سبز میانی</w:t>
            </w:r>
          </w:p>
        </w:tc>
        <w:tc>
          <w:tcPr>
            <w:tcW w:w="1905" w:type="dxa"/>
          </w:tcPr>
          <w:p w14:paraId="5B843B6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و اجرای مشارکتی با ساکنین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مکان‌سازی مشارکتی</w:t>
            </w:r>
          </w:p>
        </w:tc>
        <w:tc>
          <w:tcPr>
            <w:tcW w:w="1025" w:type="dxa"/>
          </w:tcPr>
          <w:p w14:paraId="7AE8185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34F9A7D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مقاله‌ی </w:t>
            </w:r>
            <w:r w:rsidRPr="002F4EA2">
              <w:rPr>
                <w:rFonts w:cs="B Nazanin"/>
                <w:sz w:val="24"/>
                <w:szCs w:val="24"/>
              </w:rPr>
              <w:t>How Participatory Design Builds Connection</w:t>
            </w:r>
          </w:p>
        </w:tc>
      </w:tr>
      <w:tr w:rsidR="009C41F3" w14:paraId="1DE83DC8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3F3708D6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1817" w:type="dxa"/>
            <w:shd w:val="clear" w:color="auto" w:fill="000000" w:themeFill="text1"/>
          </w:tcPr>
          <w:p w14:paraId="3D5AD1A2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F4EA2">
              <w:rPr>
                <w:rFonts w:cs="B Nazanin"/>
                <w:sz w:val="24"/>
                <w:szCs w:val="24"/>
              </w:rPr>
              <w:t>DIY Pavilion</w:t>
            </w:r>
          </w:p>
        </w:tc>
        <w:tc>
          <w:tcPr>
            <w:tcW w:w="1671" w:type="dxa"/>
          </w:tcPr>
          <w:p w14:paraId="6029102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هنگ‌کنگ، 2009-2010</w:t>
            </w:r>
          </w:p>
        </w:tc>
        <w:tc>
          <w:tcPr>
            <w:tcW w:w="1499" w:type="dxa"/>
          </w:tcPr>
          <w:p w14:paraId="225DECB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ساختمان گالری توسعه‌پذیر</w:t>
            </w:r>
          </w:p>
        </w:tc>
        <w:tc>
          <w:tcPr>
            <w:tcW w:w="1905" w:type="dxa"/>
          </w:tcPr>
          <w:p w14:paraId="084EA03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طراحی و اجرای مشارکتی (خودت‌ انجامش بده)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مشارکت شبکه‌ای</w:t>
            </w:r>
          </w:p>
        </w:tc>
        <w:tc>
          <w:tcPr>
            <w:tcW w:w="1025" w:type="dxa"/>
          </w:tcPr>
          <w:p w14:paraId="4B661EC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ابزارهای شبکه‌سازی</w:t>
            </w:r>
          </w:p>
        </w:tc>
        <w:tc>
          <w:tcPr>
            <w:tcW w:w="1632" w:type="dxa"/>
          </w:tcPr>
          <w:p w14:paraId="27B6766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عنوان </w:t>
            </w:r>
            <w:r w:rsidRPr="00481299">
              <w:rPr>
                <w:rFonts w:cs="B Nazanin"/>
                <w:sz w:val="24"/>
                <w:szCs w:val="24"/>
              </w:rPr>
              <w:t>CITY KIT</w:t>
            </w:r>
            <w:r>
              <w:rPr>
                <w:rFonts w:cs="B Nazanin"/>
                <w:sz w:val="24"/>
                <w:szCs w:val="24"/>
              </w:rPr>
              <w:t xml:space="preserve"> - </w:t>
            </w:r>
            <w:r w:rsidRPr="00481299">
              <w:rPr>
                <w:rFonts w:cs="B Nazanin"/>
                <w:sz w:val="24"/>
                <w:szCs w:val="24"/>
              </w:rPr>
              <w:t>SIMPLE CITY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را جستجو کنید.</w:t>
            </w:r>
          </w:p>
        </w:tc>
      </w:tr>
      <w:tr w:rsidR="009C41F3" w14:paraId="0F5396AE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196F3A0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1817" w:type="dxa"/>
            <w:shd w:val="clear" w:color="auto" w:fill="000000" w:themeFill="text1"/>
          </w:tcPr>
          <w:p w14:paraId="470D3663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B36F0A">
              <w:rPr>
                <w:rFonts w:cs="B Nazanin"/>
                <w:sz w:val="24"/>
                <w:szCs w:val="24"/>
              </w:rPr>
              <w:t>Women’s Opportunity Center</w:t>
            </w:r>
            <w:r>
              <w:rPr>
                <w:rFonts w:cs="B Nazanin"/>
                <w:sz w:val="24"/>
                <w:szCs w:val="24"/>
              </w:rPr>
              <w:t>/</w:t>
            </w:r>
          </w:p>
          <w:p w14:paraId="60EC5824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B36F0A">
              <w:rPr>
                <w:rFonts w:cs="B Nazanin"/>
                <w:sz w:val="24"/>
                <w:szCs w:val="24"/>
              </w:rPr>
              <w:t>Sharon Davis Design</w:t>
            </w:r>
          </w:p>
        </w:tc>
        <w:tc>
          <w:tcPr>
            <w:tcW w:w="1671" w:type="dxa"/>
          </w:tcPr>
          <w:p w14:paraId="65FE57A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کایونزا، روآندا؛ 2013</w:t>
            </w:r>
          </w:p>
        </w:tc>
        <w:tc>
          <w:tcPr>
            <w:tcW w:w="1499" w:type="dxa"/>
          </w:tcPr>
          <w:p w14:paraId="6975CE8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مرکز محلی برای توانمندسازی زنان</w:t>
            </w:r>
          </w:p>
        </w:tc>
        <w:tc>
          <w:tcPr>
            <w:tcW w:w="1905" w:type="dxa"/>
          </w:tcPr>
          <w:p w14:paraId="6780EC9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اجرای مشارکتی</w:t>
            </w:r>
          </w:p>
        </w:tc>
        <w:tc>
          <w:tcPr>
            <w:tcW w:w="1025" w:type="dxa"/>
          </w:tcPr>
          <w:p w14:paraId="5801CEC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نامشخص</w:t>
            </w:r>
          </w:p>
        </w:tc>
        <w:tc>
          <w:tcPr>
            <w:tcW w:w="1632" w:type="dxa"/>
          </w:tcPr>
          <w:p w14:paraId="586755C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464E4C4E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4C858B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1817" w:type="dxa"/>
            <w:shd w:val="clear" w:color="auto" w:fill="000000" w:themeFill="text1"/>
          </w:tcPr>
          <w:p w14:paraId="64FF6314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82824">
              <w:rPr>
                <w:rFonts w:cs="B Nazanin"/>
                <w:sz w:val="24"/>
                <w:szCs w:val="24"/>
              </w:rPr>
              <w:t>Poundbury, England, by Léon Krier</w:t>
            </w:r>
            <w:r w:rsidRPr="00B82824">
              <w:rPr>
                <w:rFonts w:cs="B Nazanin"/>
                <w:sz w:val="24"/>
                <w:szCs w:val="24"/>
                <w:rtl/>
              </w:rPr>
              <w:t xml:space="preserve"> (1998)</w:t>
            </w:r>
          </w:p>
        </w:tc>
        <w:tc>
          <w:tcPr>
            <w:tcW w:w="1671" w:type="dxa"/>
          </w:tcPr>
          <w:p w14:paraId="3488DBD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0167B92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0337D1E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0F7C93F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 اساس نظریه‌ی مشارکتی کریستوفر الکساندر</w:t>
            </w:r>
          </w:p>
        </w:tc>
        <w:tc>
          <w:tcPr>
            <w:tcW w:w="1025" w:type="dxa"/>
          </w:tcPr>
          <w:p w14:paraId="3945322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2EA29F7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کتاب </w:t>
            </w:r>
          </w:p>
          <w:p w14:paraId="2FCC2904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82824">
              <w:rPr>
                <w:rFonts w:cs="B Nazanin"/>
                <w:sz w:val="24"/>
                <w:szCs w:val="24"/>
              </w:rPr>
              <w:t>Léon Krier (1998). Architecture: Choice or Fate. Andreas Papadakis Publisher, Windsor, England. New edition entitled: The Architecture of Community (Island Press, Washington, DC, 2009</w:t>
            </w:r>
          </w:p>
        </w:tc>
      </w:tr>
      <w:tr w:rsidR="009C41F3" w14:paraId="1A05119E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4D21B9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21</w:t>
            </w:r>
          </w:p>
        </w:tc>
        <w:tc>
          <w:tcPr>
            <w:tcW w:w="1817" w:type="dxa"/>
            <w:shd w:val="clear" w:color="auto" w:fill="000000" w:themeFill="text1"/>
          </w:tcPr>
          <w:p w14:paraId="4B7A104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82824">
              <w:rPr>
                <w:rFonts w:cs="B Nazanin"/>
                <w:sz w:val="24"/>
                <w:szCs w:val="24"/>
                <w:rtl/>
              </w:rPr>
              <w:t>‘</w:t>
            </w:r>
            <w:r w:rsidRPr="00B82824">
              <w:rPr>
                <w:rFonts w:cs="B Nazanin"/>
                <w:sz w:val="24"/>
                <w:szCs w:val="24"/>
              </w:rPr>
              <w:t>Ciudad Dormitorio’ en Lima: Módulo habitable productivo para asentamientos informales</w:t>
            </w:r>
          </w:p>
        </w:tc>
        <w:tc>
          <w:tcPr>
            <w:tcW w:w="1671" w:type="dxa"/>
          </w:tcPr>
          <w:p w14:paraId="24CE6CA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1E29F5E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4ACAF568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67357ED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 اساس نظریه‌ی مشارکتی کریستوفر الکساندر</w:t>
            </w:r>
          </w:p>
        </w:tc>
        <w:tc>
          <w:tcPr>
            <w:tcW w:w="1025" w:type="dxa"/>
          </w:tcPr>
          <w:p w14:paraId="0A507CD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4CD2F3F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متن مقاله‌ی </w:t>
            </w:r>
          </w:p>
          <w:p w14:paraId="53E52D3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82824">
              <w:rPr>
                <w:rFonts w:cs="B Nazanin"/>
                <w:sz w:val="24"/>
                <w:szCs w:val="24"/>
              </w:rPr>
              <w:t>Socially-Organized Housing in Latin America: The Experience of Christopher Alexander</w:t>
            </w:r>
          </w:p>
        </w:tc>
      </w:tr>
      <w:tr w:rsidR="009C41F3" w14:paraId="56542F72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F81A46D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1817" w:type="dxa"/>
            <w:shd w:val="clear" w:color="auto" w:fill="000000" w:themeFill="text1"/>
          </w:tcPr>
          <w:p w14:paraId="3B8DD51F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3F1367">
              <w:rPr>
                <w:rFonts w:cs="B Nazanin"/>
                <w:sz w:val="24"/>
                <w:szCs w:val="24"/>
              </w:rPr>
              <w:t>Social Housing in Pinotepa</w:t>
            </w:r>
            <w:r w:rsidRPr="003F1367">
              <w:rPr>
                <w:rFonts w:cs="B Nazanin"/>
                <w:sz w:val="24"/>
                <w:szCs w:val="24"/>
                <w:rtl/>
              </w:rPr>
              <w:t>,</w:t>
            </w:r>
          </w:p>
        </w:tc>
        <w:tc>
          <w:tcPr>
            <w:tcW w:w="1671" w:type="dxa"/>
          </w:tcPr>
          <w:p w14:paraId="4B35D2D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3F1367">
              <w:rPr>
                <w:rFonts w:cs="B Nazanin"/>
                <w:sz w:val="24"/>
                <w:szCs w:val="24"/>
              </w:rPr>
              <w:t>Nacional, Mexico</w:t>
            </w:r>
          </w:p>
        </w:tc>
        <w:tc>
          <w:tcPr>
            <w:tcW w:w="1499" w:type="dxa"/>
          </w:tcPr>
          <w:p w14:paraId="6AE64E0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204B7CA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0AF9783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جمع‌آوری اطلاعات، طراحی جمعی و مشارکتی</w:t>
            </w:r>
          </w:p>
        </w:tc>
        <w:tc>
          <w:tcPr>
            <w:tcW w:w="1025" w:type="dxa"/>
          </w:tcPr>
          <w:p w14:paraId="1F85D19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6BC742A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9C41F3" w14:paraId="377CCA6A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6AD0625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1817" w:type="dxa"/>
            <w:shd w:val="clear" w:color="auto" w:fill="000000" w:themeFill="text1"/>
          </w:tcPr>
          <w:p w14:paraId="66D1C28F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two projects of the UVA - Unidades de Vida Articulada (units of articulated life) program in Colombia, Sol de Oriente and El Paraiso</w:t>
            </w:r>
          </w:p>
        </w:tc>
        <w:tc>
          <w:tcPr>
            <w:tcW w:w="1671" w:type="dxa"/>
          </w:tcPr>
          <w:p w14:paraId="1821D16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646A192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5553DFB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0DBAFEB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59CAC75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534F118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نقاشی، طراحی جمعی</w:t>
            </w:r>
          </w:p>
        </w:tc>
        <w:tc>
          <w:tcPr>
            <w:tcW w:w="1025" w:type="dxa"/>
          </w:tcPr>
          <w:p w14:paraId="1B61351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B3EE8F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0A1378AB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96E0745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1817" w:type="dxa"/>
            <w:shd w:val="clear" w:color="auto" w:fill="000000" w:themeFill="text1"/>
          </w:tcPr>
          <w:p w14:paraId="1D19B5D7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Bang Nong Saeng Kindergarten in Thailand</w:t>
            </w:r>
          </w:p>
        </w:tc>
        <w:tc>
          <w:tcPr>
            <w:tcW w:w="1671" w:type="dxa"/>
          </w:tcPr>
          <w:p w14:paraId="7E61AF6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0493DCE4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378DC6B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550CEA3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ساخت و ساز مشارکتی با مصالح بومی</w:t>
            </w:r>
          </w:p>
        </w:tc>
        <w:tc>
          <w:tcPr>
            <w:tcW w:w="1025" w:type="dxa"/>
          </w:tcPr>
          <w:p w14:paraId="6B821F5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9FA156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686EEEA0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2808FBC8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1817" w:type="dxa"/>
            <w:shd w:val="clear" w:color="auto" w:fill="000000" w:themeFill="text1"/>
          </w:tcPr>
          <w:p w14:paraId="7BB0025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Naidi Community Hall in Fiji</w:t>
            </w:r>
          </w:p>
        </w:tc>
        <w:tc>
          <w:tcPr>
            <w:tcW w:w="1671" w:type="dxa"/>
          </w:tcPr>
          <w:p w14:paraId="2A55D563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39E8097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15BFCD2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7A2F4B5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طراحی و اجرای مشارکتی در روستا</w:t>
            </w:r>
          </w:p>
        </w:tc>
        <w:tc>
          <w:tcPr>
            <w:tcW w:w="1025" w:type="dxa"/>
          </w:tcPr>
          <w:p w14:paraId="0369CBC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0CBA76D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07244E0B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2C55103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817" w:type="dxa"/>
            <w:shd w:val="clear" w:color="auto" w:fill="000000" w:themeFill="text1"/>
          </w:tcPr>
          <w:p w14:paraId="66C18E3E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Renacer de Chamanga Community Center in Ecuador</w:t>
            </w:r>
          </w:p>
        </w:tc>
        <w:tc>
          <w:tcPr>
            <w:tcW w:w="1671" w:type="dxa"/>
          </w:tcPr>
          <w:p w14:paraId="2A7ADC8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466B2F7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19099F5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2132605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کارگاه‌های مشارکتی، جمع‌آوری اطلاعات و طراحی جمعی</w:t>
            </w:r>
          </w:p>
        </w:tc>
        <w:tc>
          <w:tcPr>
            <w:tcW w:w="1025" w:type="dxa"/>
          </w:tcPr>
          <w:p w14:paraId="24A5AE2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03163CB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5F02C422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6D29E65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  <w:tc>
          <w:tcPr>
            <w:tcW w:w="1817" w:type="dxa"/>
            <w:shd w:val="clear" w:color="auto" w:fill="000000" w:themeFill="text1"/>
          </w:tcPr>
          <w:p w14:paraId="29133B1C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Community Center of Camburi in Brazil</w:t>
            </w:r>
          </w:p>
        </w:tc>
        <w:tc>
          <w:tcPr>
            <w:tcW w:w="1671" w:type="dxa"/>
          </w:tcPr>
          <w:p w14:paraId="61CF752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6ECD4DE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5532E0C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1BE5F2F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جمع‌آوری اطلاعات و برنامه‌دهی مشارکتی</w:t>
            </w:r>
          </w:p>
        </w:tc>
        <w:tc>
          <w:tcPr>
            <w:tcW w:w="1025" w:type="dxa"/>
          </w:tcPr>
          <w:p w14:paraId="5FA6717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0F5C324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1EAAB495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82B387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  <w:tc>
          <w:tcPr>
            <w:tcW w:w="1817" w:type="dxa"/>
            <w:shd w:val="clear" w:color="auto" w:fill="000000" w:themeFill="text1"/>
          </w:tcPr>
          <w:p w14:paraId="7D2257EA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Käpäcläjui Indigenous Training Center in Costa Rica</w:t>
            </w:r>
          </w:p>
        </w:tc>
        <w:tc>
          <w:tcPr>
            <w:tcW w:w="1671" w:type="dxa"/>
          </w:tcPr>
          <w:p w14:paraId="2993A3A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1FFAB41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6FDC599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73667B6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کارگاه‌های طراحی مشارکتی</w:t>
            </w:r>
          </w:p>
        </w:tc>
        <w:tc>
          <w:tcPr>
            <w:tcW w:w="1025" w:type="dxa"/>
          </w:tcPr>
          <w:p w14:paraId="3D9A08F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5957F6F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109FD0B7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5DE70D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  <w:tc>
          <w:tcPr>
            <w:tcW w:w="1817" w:type="dxa"/>
            <w:shd w:val="clear" w:color="auto" w:fill="000000" w:themeFill="text1"/>
          </w:tcPr>
          <w:p w14:paraId="119C21EE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t>The PORET-kindergarten</w:t>
            </w:r>
            <w:r>
              <w:rPr>
                <w:rFonts w:cs="B Nazanin" w:hint="cs"/>
                <w:sz w:val="24"/>
                <w:szCs w:val="24"/>
                <w:rtl/>
              </w:rPr>
              <w:t>/</w:t>
            </w:r>
          </w:p>
          <w:p w14:paraId="2DCE6CEC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2E5828">
              <w:rPr>
                <w:rFonts w:cs="B Nazanin"/>
                <w:sz w:val="24"/>
                <w:szCs w:val="24"/>
              </w:rPr>
              <w:lastRenderedPageBreak/>
              <w:t>The permaculture community PORET in Zimbabwe</w:t>
            </w:r>
          </w:p>
        </w:tc>
        <w:tc>
          <w:tcPr>
            <w:tcW w:w="1671" w:type="dxa"/>
          </w:tcPr>
          <w:p w14:paraId="63355BD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99" w:type="dxa"/>
          </w:tcPr>
          <w:p w14:paraId="11106913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3D9BB2F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  <w:p w14:paraId="192D053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پروژه‌ی مشارکتی با مشارکت سازندگان محلی</w:t>
            </w:r>
          </w:p>
        </w:tc>
        <w:tc>
          <w:tcPr>
            <w:tcW w:w="1025" w:type="dxa"/>
          </w:tcPr>
          <w:p w14:paraId="6F2D1EB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31010EC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54BC562E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5E16C4B6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  <w:tc>
          <w:tcPr>
            <w:tcW w:w="1817" w:type="dxa"/>
            <w:shd w:val="clear" w:color="auto" w:fill="000000" w:themeFill="text1"/>
          </w:tcPr>
          <w:p w14:paraId="2A8557DB" w14:textId="77777777" w:rsidR="009C41F3" w:rsidRPr="00F3030B" w:rsidRDefault="009C41F3" w:rsidP="005A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</w:rPr>
              <w:t>Acoustic</w:t>
            </w:r>
          </w:p>
          <w:p w14:paraId="588828F3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Barrier/Cockpit</w:t>
            </w:r>
          </w:p>
          <w:p w14:paraId="7A97DB8C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ONL</w:t>
            </w:r>
          </w:p>
        </w:tc>
        <w:tc>
          <w:tcPr>
            <w:tcW w:w="1671" w:type="dxa"/>
          </w:tcPr>
          <w:p w14:paraId="2ECE91EE" w14:textId="77777777" w:rsidR="009C41F3" w:rsidRPr="00F3030B" w:rsidRDefault="009C41F3" w:rsidP="005A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</w:rPr>
              <w:t>Utrecht</w:t>
            </w:r>
          </w:p>
          <w:p w14:paraId="45C12BE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Netherlands 2006 2009</w:t>
            </w:r>
          </w:p>
        </w:tc>
        <w:tc>
          <w:tcPr>
            <w:tcW w:w="1499" w:type="dxa"/>
          </w:tcPr>
          <w:p w14:paraId="1EBE31F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018F533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نرم‌افزارهای طراحی پارامتریک کاربرد مشارکتی </w:t>
            </w:r>
            <w:r>
              <w:rPr>
                <w:rFonts w:cs="B Nazanin"/>
                <w:sz w:val="24"/>
                <w:szCs w:val="24"/>
              </w:rPr>
              <w:t>BIM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7277CB8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8C6F6F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03FE5FA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50A7E9A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01ADA6D7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584315B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31</w:t>
            </w:r>
          </w:p>
        </w:tc>
        <w:tc>
          <w:tcPr>
            <w:tcW w:w="1817" w:type="dxa"/>
            <w:shd w:val="clear" w:color="auto" w:fill="000000" w:themeFill="text1"/>
          </w:tcPr>
          <w:p w14:paraId="20A5537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ARCAM</w:t>
            </w:r>
          </w:p>
          <w:p w14:paraId="017EEBD9" w14:textId="77777777" w:rsidR="009C41F3" w:rsidRPr="00F3030B" w:rsidRDefault="009C41F3" w:rsidP="005A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  <w:rtl/>
              </w:rPr>
              <w:t>(</w:t>
            </w:r>
            <w:r w:rsidRPr="00F3030B">
              <w:rPr>
                <w:rFonts w:cs="B Nazanin"/>
                <w:sz w:val="24"/>
                <w:szCs w:val="24"/>
              </w:rPr>
              <w:t>Architecture Centre</w:t>
            </w:r>
          </w:p>
          <w:p w14:paraId="7D2A967B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Amsterdam</w:t>
            </w:r>
            <w:r w:rsidRPr="00F3030B">
              <w:rPr>
                <w:rFonts w:cs="B Nazanin"/>
                <w:sz w:val="24"/>
                <w:szCs w:val="24"/>
                <w:rtl/>
              </w:rPr>
              <w:t>)</w:t>
            </w:r>
          </w:p>
        </w:tc>
        <w:tc>
          <w:tcPr>
            <w:tcW w:w="1671" w:type="dxa"/>
          </w:tcPr>
          <w:p w14:paraId="65DBE4CB" w14:textId="77777777" w:rsidR="009C41F3" w:rsidRPr="00F3030B" w:rsidRDefault="009C41F3" w:rsidP="005A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</w:rPr>
              <w:t>Amsterdam</w:t>
            </w:r>
          </w:p>
          <w:p w14:paraId="3FE52BB8" w14:textId="77777777" w:rsidR="009C41F3" w:rsidRPr="00F3030B" w:rsidRDefault="009C41F3" w:rsidP="005A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</w:rPr>
              <w:t>Netherlands</w:t>
            </w:r>
          </w:p>
          <w:p w14:paraId="55CB01D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  <w:rtl/>
              </w:rPr>
              <w:t>1999 2003</w:t>
            </w:r>
          </w:p>
        </w:tc>
        <w:tc>
          <w:tcPr>
            <w:tcW w:w="1499" w:type="dxa"/>
          </w:tcPr>
          <w:p w14:paraId="68137B3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4E69BC9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</w:t>
            </w:r>
            <w:r>
              <w:rPr>
                <w:rFonts w:cs="B Nazanin"/>
                <w:sz w:val="24"/>
                <w:szCs w:val="24"/>
              </w:rPr>
              <w:t>BIM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4975237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2DDE0C3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3A880D4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1072081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51647759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DE62DF7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  <w:tc>
          <w:tcPr>
            <w:tcW w:w="1817" w:type="dxa"/>
            <w:shd w:val="clear" w:color="auto" w:fill="000000" w:themeFill="text1"/>
          </w:tcPr>
          <w:p w14:paraId="027E4EDA" w14:textId="77777777" w:rsidR="009C41F3" w:rsidRPr="00F3030B" w:rsidRDefault="009C41F3" w:rsidP="005A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F3030B">
              <w:rPr>
                <w:rFonts w:cs="B Nazanin"/>
                <w:sz w:val="24"/>
                <w:szCs w:val="24"/>
              </w:rPr>
              <w:t>Arnhem Station</w:t>
            </w:r>
          </w:p>
          <w:p w14:paraId="42A3BDD0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UNStudio</w:t>
            </w:r>
          </w:p>
        </w:tc>
        <w:tc>
          <w:tcPr>
            <w:tcW w:w="1671" w:type="dxa"/>
          </w:tcPr>
          <w:p w14:paraId="1EB5AC6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F3030B">
              <w:rPr>
                <w:rFonts w:cs="B Nazanin"/>
                <w:sz w:val="24"/>
                <w:szCs w:val="24"/>
              </w:rPr>
              <w:t>Netherlands 1996 2013</w:t>
            </w:r>
          </w:p>
        </w:tc>
        <w:tc>
          <w:tcPr>
            <w:tcW w:w="1499" w:type="dxa"/>
          </w:tcPr>
          <w:p w14:paraId="3AA2F19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181AD3F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نرم‌افزارهای </w:t>
            </w:r>
            <w:r>
              <w:rPr>
                <w:rFonts w:cs="B Nazanin"/>
                <w:sz w:val="24"/>
                <w:szCs w:val="24"/>
              </w:rPr>
              <w:t>Grasshoper – Rhinoceros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5843A29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35C0991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38BD462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5039B86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79E5ACDF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6437E0E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  <w:tc>
          <w:tcPr>
            <w:tcW w:w="1817" w:type="dxa"/>
            <w:shd w:val="clear" w:color="auto" w:fill="000000" w:themeFill="text1"/>
          </w:tcPr>
          <w:p w14:paraId="3647A81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Block 16</w:t>
            </w:r>
          </w:p>
          <w:p w14:paraId="76076ADD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Rene Van Zuuk</w:t>
            </w:r>
          </w:p>
        </w:tc>
        <w:tc>
          <w:tcPr>
            <w:tcW w:w="1671" w:type="dxa"/>
          </w:tcPr>
          <w:p w14:paraId="159BA68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Almere</w:t>
            </w:r>
          </w:p>
          <w:p w14:paraId="0F51829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Netherlands</w:t>
            </w:r>
          </w:p>
        </w:tc>
        <w:tc>
          <w:tcPr>
            <w:tcW w:w="1499" w:type="dxa"/>
          </w:tcPr>
          <w:p w14:paraId="450C592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05C56678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</w:t>
            </w:r>
            <w:r>
              <w:rPr>
                <w:rFonts w:cs="B Nazanin"/>
                <w:sz w:val="24"/>
                <w:szCs w:val="24"/>
              </w:rPr>
              <w:t>BIM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00F8C4A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629C802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28ED10F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29B0ACE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2D380618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B25E57D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817" w:type="dxa"/>
            <w:shd w:val="clear" w:color="auto" w:fill="000000" w:themeFill="text1"/>
          </w:tcPr>
          <w:p w14:paraId="77E1DDA0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City Hall</w:t>
            </w:r>
          </w:p>
          <w:p w14:paraId="2F002EA6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Foster &amp; Partners</w:t>
            </w:r>
          </w:p>
        </w:tc>
        <w:tc>
          <w:tcPr>
            <w:tcW w:w="1671" w:type="dxa"/>
          </w:tcPr>
          <w:p w14:paraId="350A62F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London</w:t>
            </w:r>
          </w:p>
          <w:p w14:paraId="6A8323D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UK</w:t>
            </w:r>
          </w:p>
        </w:tc>
        <w:tc>
          <w:tcPr>
            <w:tcW w:w="1499" w:type="dxa"/>
          </w:tcPr>
          <w:p w14:paraId="44041E2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6D0630A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کابرد مشارکتی ابزارهای</w:t>
            </w:r>
          </w:p>
          <w:p w14:paraId="2184AEF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Generative Components, MicroStation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7A38F3C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5EDD08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3F665304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538B974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4F47BA47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594E852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  <w:tc>
          <w:tcPr>
            <w:tcW w:w="1817" w:type="dxa"/>
            <w:shd w:val="clear" w:color="auto" w:fill="000000" w:themeFill="text1"/>
          </w:tcPr>
          <w:p w14:paraId="34564EF5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Design Museum</w:t>
            </w:r>
          </w:p>
          <w:p w14:paraId="6E1FCC2A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Ron Arad</w:t>
            </w:r>
          </w:p>
        </w:tc>
        <w:tc>
          <w:tcPr>
            <w:tcW w:w="1671" w:type="dxa"/>
          </w:tcPr>
          <w:p w14:paraId="54E86C2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Holon</w:t>
            </w:r>
          </w:p>
          <w:p w14:paraId="738B038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Israel</w:t>
            </w:r>
          </w:p>
        </w:tc>
        <w:tc>
          <w:tcPr>
            <w:tcW w:w="1499" w:type="dxa"/>
          </w:tcPr>
          <w:p w14:paraId="3713B56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0A22019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ابزارهای </w:t>
            </w:r>
          </w:p>
          <w:p w14:paraId="55A4A06D" w14:textId="77777777" w:rsidR="009C41F3" w:rsidRPr="00C922E4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 w:hint="cs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Shape Grammar</w:t>
            </w:r>
            <w:r>
              <w:rPr>
                <w:rFonts w:cs="Calibri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27AB5EE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46372B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2634D14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534DD2A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رساله‌ی</w:t>
            </w:r>
          </w:p>
          <w:p w14:paraId="6B96670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03FB005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lastRenderedPageBreak/>
              <w:t>Aleccia Riccobono</w:t>
            </w:r>
          </w:p>
        </w:tc>
      </w:tr>
      <w:tr w:rsidR="009C41F3" w14:paraId="3ED33558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DC21EFF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36</w:t>
            </w:r>
          </w:p>
        </w:tc>
        <w:tc>
          <w:tcPr>
            <w:tcW w:w="1817" w:type="dxa"/>
            <w:shd w:val="clear" w:color="auto" w:fill="000000" w:themeFill="text1"/>
          </w:tcPr>
          <w:p w14:paraId="6B2BD102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Elicium Amsterdam RAI</w:t>
            </w:r>
          </w:p>
          <w:p w14:paraId="0AFE38A9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Benthem Crouwel</w:t>
            </w:r>
          </w:p>
        </w:tc>
        <w:tc>
          <w:tcPr>
            <w:tcW w:w="1671" w:type="dxa"/>
          </w:tcPr>
          <w:p w14:paraId="55D0537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Amsterdam</w:t>
            </w:r>
          </w:p>
          <w:p w14:paraId="341F765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Netherlands</w:t>
            </w:r>
          </w:p>
        </w:tc>
        <w:tc>
          <w:tcPr>
            <w:tcW w:w="1499" w:type="dxa"/>
          </w:tcPr>
          <w:p w14:paraId="360BCD9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7DDAAF2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نرم‌افزار </w:t>
            </w:r>
            <w:r>
              <w:rPr>
                <w:rFonts w:cs="B Nazanin"/>
                <w:sz w:val="24"/>
                <w:szCs w:val="24"/>
              </w:rPr>
              <w:t>Revit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497D9BA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72C9D3B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43CD446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34C6846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77F6CDFF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7B25273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  <w:tc>
          <w:tcPr>
            <w:tcW w:w="1817" w:type="dxa"/>
            <w:shd w:val="clear" w:color="auto" w:fill="000000" w:themeFill="text1"/>
          </w:tcPr>
          <w:p w14:paraId="1F11EBAF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Flowing Gardens</w:t>
            </w:r>
          </w:p>
          <w:p w14:paraId="0D8B4D41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Plasmastudio</w:t>
            </w:r>
          </w:p>
        </w:tc>
        <w:tc>
          <w:tcPr>
            <w:tcW w:w="1671" w:type="dxa"/>
          </w:tcPr>
          <w:p w14:paraId="341F5E5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Xi'an</w:t>
            </w:r>
          </w:p>
          <w:p w14:paraId="32727A5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China</w:t>
            </w:r>
          </w:p>
        </w:tc>
        <w:tc>
          <w:tcPr>
            <w:tcW w:w="1499" w:type="dxa"/>
          </w:tcPr>
          <w:p w14:paraId="6CCBE31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64D4163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کاربرد مشارکتی ابزارهای مدل‌سازی و طراحی الگوریتمیک</w:t>
            </w:r>
          </w:p>
        </w:tc>
        <w:tc>
          <w:tcPr>
            <w:tcW w:w="1025" w:type="dxa"/>
          </w:tcPr>
          <w:p w14:paraId="3765179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3C47E7D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2D96A62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07703D92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5ADC1F8F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5249A62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  <w:tc>
          <w:tcPr>
            <w:tcW w:w="1817" w:type="dxa"/>
            <w:shd w:val="clear" w:color="auto" w:fill="000000" w:themeFill="text1"/>
          </w:tcPr>
          <w:p w14:paraId="6E78CD9C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Frog Queen</w:t>
            </w:r>
          </w:p>
          <w:p w14:paraId="2B74BB88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Splitterwerk</w:t>
            </w:r>
          </w:p>
        </w:tc>
        <w:tc>
          <w:tcPr>
            <w:tcW w:w="1671" w:type="dxa"/>
          </w:tcPr>
          <w:p w14:paraId="384B0C9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Graz</w:t>
            </w:r>
          </w:p>
          <w:p w14:paraId="322E37C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Austria</w:t>
            </w:r>
          </w:p>
        </w:tc>
        <w:tc>
          <w:tcPr>
            <w:tcW w:w="1499" w:type="dxa"/>
          </w:tcPr>
          <w:p w14:paraId="321E6EA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5487368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کابرد مشارکتی ابزارهای</w:t>
            </w:r>
          </w:p>
          <w:p w14:paraId="6243FF0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Shape Grammar</w:t>
            </w:r>
          </w:p>
        </w:tc>
        <w:tc>
          <w:tcPr>
            <w:tcW w:w="1025" w:type="dxa"/>
          </w:tcPr>
          <w:p w14:paraId="659AD66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001F1B3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4464980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6229061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1E1ECD4E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49B3A46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39</w:t>
            </w:r>
          </w:p>
        </w:tc>
        <w:tc>
          <w:tcPr>
            <w:tcW w:w="1817" w:type="dxa"/>
            <w:shd w:val="clear" w:color="auto" w:fill="000000" w:themeFill="text1"/>
          </w:tcPr>
          <w:p w14:paraId="0BB74CD4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ING House</w:t>
            </w:r>
          </w:p>
          <w:p w14:paraId="120B1E16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MVSA</w:t>
            </w:r>
          </w:p>
        </w:tc>
        <w:tc>
          <w:tcPr>
            <w:tcW w:w="1671" w:type="dxa"/>
          </w:tcPr>
          <w:p w14:paraId="4F8DE6E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Amsterdam</w:t>
            </w:r>
          </w:p>
          <w:p w14:paraId="11DF9BD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Netherlands</w:t>
            </w:r>
          </w:p>
        </w:tc>
        <w:tc>
          <w:tcPr>
            <w:tcW w:w="1499" w:type="dxa"/>
          </w:tcPr>
          <w:p w14:paraId="4A692C04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3FCA6AC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کاربرد مشارکتی ابزارهای طراحی عملکردمبنا</w:t>
            </w:r>
          </w:p>
          <w:p w14:paraId="536FE9A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Performance-based design tools</w:t>
            </w:r>
            <w:r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  <w:tc>
          <w:tcPr>
            <w:tcW w:w="1025" w:type="dxa"/>
          </w:tcPr>
          <w:p w14:paraId="07647C53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350233E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308DDDC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4D82630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  <w:tr w:rsidR="009C41F3" w14:paraId="6FA669ED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EB6EC2D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40</w:t>
            </w:r>
          </w:p>
        </w:tc>
        <w:tc>
          <w:tcPr>
            <w:tcW w:w="1817" w:type="dxa"/>
            <w:shd w:val="clear" w:color="auto" w:fill="000000" w:themeFill="text1"/>
          </w:tcPr>
          <w:p w14:paraId="6A8F2EB8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Son-O-House</w:t>
            </w:r>
          </w:p>
          <w:p w14:paraId="120047C7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NOX Lars Spuyborek</w:t>
            </w:r>
          </w:p>
        </w:tc>
        <w:tc>
          <w:tcPr>
            <w:tcW w:w="1671" w:type="dxa"/>
          </w:tcPr>
          <w:p w14:paraId="2FCE453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Son en Breugel</w:t>
            </w:r>
          </w:p>
          <w:p w14:paraId="1742BB2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Netherlands</w:t>
            </w:r>
          </w:p>
        </w:tc>
        <w:tc>
          <w:tcPr>
            <w:tcW w:w="1499" w:type="dxa"/>
          </w:tcPr>
          <w:p w14:paraId="7612B56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05" w:type="dxa"/>
          </w:tcPr>
          <w:p w14:paraId="46C5783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ابزارهای طراحی عملکردمبنا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راینو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نحو شکل</w:t>
            </w:r>
          </w:p>
          <w:p w14:paraId="20A1F3D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Performance based, Rhino, Shaper Grammar Tools</w:t>
            </w:r>
          </w:p>
        </w:tc>
        <w:tc>
          <w:tcPr>
            <w:tcW w:w="1025" w:type="dxa"/>
          </w:tcPr>
          <w:p w14:paraId="0014E78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32" w:type="dxa"/>
          </w:tcPr>
          <w:p w14:paraId="3D03377B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رساله‌ی</w:t>
            </w:r>
          </w:p>
          <w:p w14:paraId="3F7432D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BE7D27">
              <w:rPr>
                <w:rFonts w:cs="B Nazanin"/>
                <w:sz w:val="24"/>
                <w:szCs w:val="24"/>
              </w:rPr>
              <w:t>architectural design in the digital era</w:t>
            </w:r>
          </w:p>
          <w:p w14:paraId="67CE47D3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Aleccia Riccobono</w:t>
            </w:r>
          </w:p>
        </w:tc>
      </w:tr>
    </w:tbl>
    <w:p w14:paraId="2D101C59" w14:textId="77777777" w:rsidR="00B01895" w:rsidRDefault="00B01895">
      <w:pPr>
        <w:rPr>
          <w:rtl/>
        </w:rPr>
      </w:pPr>
    </w:p>
    <w:p w14:paraId="34B8F840" w14:textId="77777777" w:rsidR="009C41F3" w:rsidRDefault="009C41F3">
      <w:pPr>
        <w:rPr>
          <w:rtl/>
        </w:rPr>
      </w:pPr>
    </w:p>
    <w:p w14:paraId="3FC971A3" w14:textId="2E194944" w:rsidR="009C41F3" w:rsidRDefault="009C41F3">
      <w:pPr>
        <w:bidi w:val="0"/>
        <w:rPr>
          <w:rtl/>
        </w:rPr>
      </w:pPr>
      <w:r>
        <w:rPr>
          <w:rtl/>
        </w:rPr>
        <w:br w:type="page"/>
      </w:r>
    </w:p>
    <w:p w14:paraId="31C2ABB8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580C8936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83A2FA4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0AFE145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437E0B25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6F2FD4ED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75569B41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07507218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0D9DF6B1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74431E9E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1D7C750B" w14:textId="77777777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p w14:paraId="2F9C519D" w14:textId="4DFA7C39" w:rsidR="009C41F3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  <w:r w:rsidRPr="00CC7F20">
        <w:rPr>
          <w:rFonts w:cs="B Nazanin" w:hint="cs"/>
          <w:b/>
          <w:bCs/>
          <w:sz w:val="24"/>
          <w:szCs w:val="24"/>
          <w:rtl/>
        </w:rPr>
        <w:t>لیست نمونه‌های موردی دسته‌ی دوم</w:t>
      </w:r>
      <w:r>
        <w:rPr>
          <w:rFonts w:cs="B Nazanin" w:hint="cs"/>
          <w:b/>
          <w:bCs/>
          <w:sz w:val="24"/>
          <w:szCs w:val="24"/>
          <w:rtl/>
        </w:rPr>
        <w:t>: پروژه‌های مشارکتی با ابزارها و سازوکارهای دیجیتال</w:t>
      </w:r>
    </w:p>
    <w:p w14:paraId="2A7F2310" w14:textId="6A70ED5C" w:rsidR="009C41F3" w:rsidRDefault="009C41F3">
      <w:pPr>
        <w:bidi w:val="0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14:paraId="094EC661" w14:textId="77777777" w:rsidR="009C41F3" w:rsidRPr="00CC7F20" w:rsidRDefault="009C41F3" w:rsidP="009C41F3">
      <w:pPr>
        <w:ind w:firstLine="386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GridTable5Dark"/>
        <w:bidiVisual/>
        <w:tblW w:w="10021" w:type="dxa"/>
        <w:tblInd w:w="-448" w:type="dxa"/>
        <w:tblLook w:val="04A0" w:firstRow="1" w:lastRow="0" w:firstColumn="1" w:lastColumn="0" w:noHBand="0" w:noVBand="1"/>
      </w:tblPr>
      <w:tblGrid>
        <w:gridCol w:w="472"/>
        <w:gridCol w:w="1809"/>
        <w:gridCol w:w="1645"/>
        <w:gridCol w:w="1484"/>
        <w:gridCol w:w="1919"/>
        <w:gridCol w:w="974"/>
        <w:gridCol w:w="1718"/>
      </w:tblGrid>
      <w:tr w:rsidR="009C41F3" w:rsidRPr="00994D10" w14:paraId="2C80DB0B" w14:textId="77777777" w:rsidTr="005A44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AF3B2AE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809" w:type="dxa"/>
          </w:tcPr>
          <w:p w14:paraId="121A6AFF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و جنس</w:t>
            </w:r>
            <w:r w:rsidRPr="00994D10">
              <w:rPr>
                <w:rFonts w:cs="B Nazanin" w:hint="cs"/>
                <w:rtl/>
              </w:rPr>
              <w:t xml:space="preserve"> پروژه/ فعالیت مشارکتی</w:t>
            </w:r>
          </w:p>
        </w:tc>
        <w:tc>
          <w:tcPr>
            <w:tcW w:w="1645" w:type="dxa"/>
          </w:tcPr>
          <w:p w14:paraId="1A876B71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مکان و زمان انجام پروژه / فعالیت مشارکتی</w:t>
            </w:r>
          </w:p>
        </w:tc>
        <w:tc>
          <w:tcPr>
            <w:tcW w:w="1484" w:type="dxa"/>
          </w:tcPr>
          <w:p w14:paraId="5831875F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 w:rsidRPr="00994D10">
              <w:rPr>
                <w:rFonts w:cs="B Nazanin" w:hint="cs"/>
                <w:rtl/>
              </w:rPr>
              <w:t>مقیاس‌ و سطح پروژه / فعالیت مشارکتی</w:t>
            </w:r>
          </w:p>
        </w:tc>
        <w:tc>
          <w:tcPr>
            <w:tcW w:w="1919" w:type="dxa"/>
          </w:tcPr>
          <w:p w14:paraId="7F231FA0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مراحل</w:t>
            </w:r>
            <w:r w:rsidRPr="00994D10">
              <w:rPr>
                <w:rFonts w:cs="B Nazanin" w:hint="cs"/>
                <w:rtl/>
              </w:rPr>
              <w:t xml:space="preserve"> تصمیم‌گیری</w:t>
            </w:r>
            <w:r>
              <w:rPr>
                <w:rFonts w:cs="B Nazanin" w:hint="cs"/>
                <w:rtl/>
              </w:rPr>
              <w:t xml:space="preserve"> مشارکتی</w:t>
            </w:r>
          </w:p>
        </w:tc>
        <w:tc>
          <w:tcPr>
            <w:tcW w:w="974" w:type="dxa"/>
          </w:tcPr>
          <w:p w14:paraId="01812E59" w14:textId="77777777" w:rsidR="009C41F3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</w:rPr>
            </w:pPr>
            <w:r>
              <w:rPr>
                <w:rFonts w:cs="B Nazanin" w:hint="cs"/>
                <w:rtl/>
              </w:rPr>
              <w:t>ابزار</w:t>
            </w:r>
          </w:p>
          <w:p w14:paraId="53DBAB20" w14:textId="77777777" w:rsidR="009C41F3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مشارکت</w:t>
            </w:r>
          </w:p>
        </w:tc>
        <w:tc>
          <w:tcPr>
            <w:tcW w:w="1718" w:type="dxa"/>
          </w:tcPr>
          <w:p w14:paraId="2D40DD91" w14:textId="77777777" w:rsidR="009C41F3" w:rsidRPr="00994D10" w:rsidRDefault="009C41F3" w:rsidP="005A44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منابع / شگرد جمع‌آوری داده</w:t>
            </w:r>
          </w:p>
        </w:tc>
      </w:tr>
      <w:tr w:rsidR="009C41F3" w14:paraId="4489B884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666006E4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09" w:type="dxa"/>
            <w:shd w:val="clear" w:color="auto" w:fill="000000" w:themeFill="text1"/>
          </w:tcPr>
          <w:p w14:paraId="0CF54720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81299">
              <w:rPr>
                <w:rFonts w:cs="B Nazanin"/>
                <w:sz w:val="24"/>
                <w:szCs w:val="24"/>
              </w:rPr>
              <w:t>CITY KIT</w:t>
            </w:r>
            <w:r>
              <w:rPr>
                <w:rFonts w:cs="B Nazanin"/>
                <w:sz w:val="24"/>
                <w:szCs w:val="24"/>
              </w:rPr>
              <w:t xml:space="preserve"> - </w:t>
            </w:r>
            <w:r w:rsidRPr="00481299">
              <w:rPr>
                <w:rFonts w:cs="B Nazanin"/>
                <w:sz w:val="24"/>
                <w:szCs w:val="24"/>
              </w:rPr>
              <w:t>SIMPLE CITY</w:t>
            </w:r>
          </w:p>
        </w:tc>
        <w:tc>
          <w:tcPr>
            <w:tcW w:w="1645" w:type="dxa"/>
          </w:tcPr>
          <w:p w14:paraId="38B6587D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پروژه‌ی </w:t>
            </w:r>
            <w:r w:rsidRPr="00481299">
              <w:rPr>
                <w:rFonts w:cs="B Nazanin"/>
                <w:sz w:val="24"/>
                <w:szCs w:val="24"/>
              </w:rPr>
              <w:t>SIMPLE CITY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؛ 2012</w:t>
            </w:r>
          </w:p>
        </w:tc>
        <w:tc>
          <w:tcPr>
            <w:tcW w:w="1484" w:type="dxa"/>
          </w:tcPr>
          <w:p w14:paraId="466D804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مقیاس محلی</w:t>
            </w:r>
          </w:p>
        </w:tc>
        <w:tc>
          <w:tcPr>
            <w:tcW w:w="1919" w:type="dxa"/>
          </w:tcPr>
          <w:p w14:paraId="71DF584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نگهداری و بهبود مشارکتی محیط، طراحی مشارکتی</w:t>
            </w:r>
          </w:p>
        </w:tc>
        <w:tc>
          <w:tcPr>
            <w:tcW w:w="974" w:type="dxa"/>
          </w:tcPr>
          <w:p w14:paraId="204B250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بازی کامپیوتری منبع‌باز برای بهبود محله</w:t>
            </w:r>
          </w:p>
        </w:tc>
        <w:tc>
          <w:tcPr>
            <w:tcW w:w="1718" w:type="dxa"/>
          </w:tcPr>
          <w:p w14:paraId="7DD8CAC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وبسایت</w:t>
            </w:r>
          </w:p>
          <w:p w14:paraId="00E7D51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E69E5">
              <w:rPr>
                <w:rFonts w:cs="B Nazanin"/>
                <w:sz w:val="24"/>
                <w:szCs w:val="24"/>
              </w:rPr>
              <w:t>Hybridspacelab</w:t>
            </w:r>
          </w:p>
          <w:p w14:paraId="58E7829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.net</w:t>
            </w:r>
          </w:p>
        </w:tc>
      </w:tr>
      <w:tr w:rsidR="009C41F3" w14:paraId="3FFAFAD2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2788734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809" w:type="dxa"/>
            <w:shd w:val="clear" w:color="auto" w:fill="000000" w:themeFill="text1"/>
          </w:tcPr>
          <w:p w14:paraId="14E7BB46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Bee Smart City</w:t>
            </w:r>
          </w:p>
          <w:p w14:paraId="190816C4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  <w:p w14:paraId="665E28BB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645" w:type="dxa"/>
          </w:tcPr>
          <w:p w14:paraId="454D6B5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سنگاپور</w:t>
            </w:r>
          </w:p>
        </w:tc>
        <w:tc>
          <w:tcPr>
            <w:tcW w:w="1484" w:type="dxa"/>
          </w:tcPr>
          <w:p w14:paraId="461CE265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مقیاس شهری</w:t>
            </w:r>
          </w:p>
        </w:tc>
        <w:tc>
          <w:tcPr>
            <w:tcW w:w="1919" w:type="dxa"/>
          </w:tcPr>
          <w:p w14:paraId="5D26101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ابزارهای هوش مصنوعی و </w:t>
            </w:r>
            <w:r>
              <w:rPr>
                <w:rFonts w:cs="B Nazanin"/>
                <w:sz w:val="24"/>
                <w:szCs w:val="24"/>
              </w:rPr>
              <w:t>ChatGPT</w:t>
            </w:r>
          </w:p>
        </w:tc>
        <w:tc>
          <w:tcPr>
            <w:tcW w:w="974" w:type="dxa"/>
          </w:tcPr>
          <w:p w14:paraId="1843FC34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032F131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C41F3" w14:paraId="2D8F9B58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A751200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09" w:type="dxa"/>
            <w:shd w:val="clear" w:color="auto" w:fill="000000" w:themeFill="text1"/>
          </w:tcPr>
          <w:p w14:paraId="18404DF6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C51DEB">
              <w:rPr>
                <w:rFonts w:cs="B Nazanin"/>
                <w:sz w:val="24"/>
                <w:szCs w:val="24"/>
              </w:rPr>
              <w:t>Skyscrapercity</w:t>
            </w:r>
          </w:p>
        </w:tc>
        <w:tc>
          <w:tcPr>
            <w:tcW w:w="1645" w:type="dxa"/>
          </w:tcPr>
          <w:p w14:paraId="75FBA68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سنگاپور</w:t>
            </w:r>
          </w:p>
        </w:tc>
        <w:tc>
          <w:tcPr>
            <w:tcW w:w="1484" w:type="dxa"/>
          </w:tcPr>
          <w:p w14:paraId="5230E39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3898ABA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ابزارهای هوش مصنوعی و </w:t>
            </w:r>
            <w:r>
              <w:rPr>
                <w:rFonts w:cs="B Nazanin"/>
                <w:sz w:val="24"/>
                <w:szCs w:val="24"/>
              </w:rPr>
              <w:t>ChatGPT</w:t>
            </w:r>
          </w:p>
        </w:tc>
        <w:tc>
          <w:tcPr>
            <w:tcW w:w="974" w:type="dxa"/>
          </w:tcPr>
          <w:p w14:paraId="53FE8A5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670E604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9C41F3" w14:paraId="0D0F1B73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794750DD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809" w:type="dxa"/>
            <w:shd w:val="clear" w:color="auto" w:fill="000000" w:themeFill="text1"/>
          </w:tcPr>
          <w:p w14:paraId="3FF61C94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نمونه‌های به‌کارگیری بازی </w:t>
            </w:r>
            <w:r>
              <w:rPr>
                <w:rFonts w:cs="B Nazanin"/>
                <w:sz w:val="24"/>
                <w:szCs w:val="24"/>
              </w:rPr>
              <w:t>Sims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>
              <w:rPr>
                <w:rFonts w:cs="B Nazanin"/>
                <w:sz w:val="24"/>
                <w:szCs w:val="24"/>
              </w:rPr>
              <w:t>Sims Online</w:t>
            </w:r>
          </w:p>
        </w:tc>
        <w:tc>
          <w:tcPr>
            <w:tcW w:w="1645" w:type="dxa"/>
          </w:tcPr>
          <w:p w14:paraId="5FB341F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7AF77A2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0315EB9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بازی </w:t>
            </w:r>
            <w:r>
              <w:rPr>
                <w:rFonts w:cs="B Nazanin"/>
                <w:sz w:val="24"/>
                <w:szCs w:val="24"/>
              </w:rPr>
              <w:t>Sims Online</w:t>
            </w:r>
          </w:p>
        </w:tc>
        <w:tc>
          <w:tcPr>
            <w:tcW w:w="974" w:type="dxa"/>
          </w:tcPr>
          <w:p w14:paraId="7AFB7CA1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18" w:type="dxa"/>
          </w:tcPr>
          <w:p w14:paraId="1CE933F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کتابچه‌ی </w:t>
            </w:r>
          </w:p>
          <w:p w14:paraId="397B3E82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Game Zone</w:t>
            </w:r>
          </w:p>
          <w:p w14:paraId="4819C86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Alberto Lacovoni</w:t>
            </w:r>
          </w:p>
          <w:p w14:paraId="202A2D0D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 69</w:t>
            </w:r>
          </w:p>
        </w:tc>
      </w:tr>
      <w:tr w:rsidR="009C41F3" w14:paraId="299DD792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79CC872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809" w:type="dxa"/>
            <w:shd w:val="clear" w:color="auto" w:fill="000000" w:themeFill="text1"/>
          </w:tcPr>
          <w:p w14:paraId="74C283B2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Kalrskron -</w:t>
            </w:r>
          </w:p>
          <w:p w14:paraId="65432C0A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Kalrskrona 2</w:t>
            </w:r>
          </w:p>
        </w:tc>
        <w:tc>
          <w:tcPr>
            <w:tcW w:w="1645" w:type="dxa"/>
          </w:tcPr>
          <w:p w14:paraId="5CFD5685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7DED12D1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0AF7C85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کاربردهای مشارکتی پلتفرم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5ECDD1E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Supercity - Superflex</w:t>
            </w:r>
          </w:p>
        </w:tc>
        <w:tc>
          <w:tcPr>
            <w:tcW w:w="974" w:type="dxa"/>
          </w:tcPr>
          <w:p w14:paraId="18F96C86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33C5049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کتابچه‌ی </w:t>
            </w:r>
          </w:p>
          <w:p w14:paraId="284E836E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Game Zone</w:t>
            </w:r>
          </w:p>
          <w:p w14:paraId="6714D39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Alberto Lacovoni</w:t>
            </w:r>
          </w:p>
          <w:p w14:paraId="2507719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 81</w:t>
            </w:r>
          </w:p>
        </w:tc>
      </w:tr>
      <w:tr w:rsidR="009C41F3" w14:paraId="5ADA79A7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2763BF7A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809" w:type="dxa"/>
            <w:shd w:val="clear" w:color="auto" w:fill="000000" w:themeFill="text1"/>
          </w:tcPr>
          <w:p w14:paraId="38B57114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New Babylon</w:t>
            </w:r>
          </w:p>
        </w:tc>
        <w:tc>
          <w:tcPr>
            <w:tcW w:w="1645" w:type="dxa"/>
          </w:tcPr>
          <w:p w14:paraId="23BFEA3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1489845F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7AA7E70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کاربرد مشارکتی مرورگرهای سه‌بعدی و پلتفرم‌های </w:t>
            </w:r>
            <w:r>
              <w:rPr>
                <w:rFonts w:cs="B Nazanin"/>
                <w:sz w:val="24"/>
                <w:szCs w:val="24"/>
              </w:rPr>
              <w:t>Hyperspace</w:t>
            </w:r>
          </w:p>
        </w:tc>
        <w:tc>
          <w:tcPr>
            <w:tcW w:w="974" w:type="dxa"/>
          </w:tcPr>
          <w:p w14:paraId="16580D48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4B024D1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کتابچه‌ی </w:t>
            </w:r>
          </w:p>
          <w:p w14:paraId="32550FBA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Game Zone</w:t>
            </w:r>
          </w:p>
          <w:p w14:paraId="0449234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Alberto Lacovoni</w:t>
            </w:r>
          </w:p>
          <w:p w14:paraId="04DAD999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 84</w:t>
            </w:r>
          </w:p>
        </w:tc>
      </w:tr>
      <w:tr w:rsidR="009C41F3" w14:paraId="6AC22A52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0A79E8EB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809" w:type="dxa"/>
            <w:shd w:val="clear" w:color="auto" w:fill="000000" w:themeFill="text1"/>
          </w:tcPr>
          <w:p w14:paraId="01E92C68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Sof GIS for Children</w:t>
            </w:r>
          </w:p>
        </w:tc>
        <w:tc>
          <w:tcPr>
            <w:tcW w:w="1645" w:type="dxa"/>
          </w:tcPr>
          <w:p w14:paraId="69594BA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21B71BA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08ACE768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روش‌های مشارکتی به کارگیری صفحات وب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نقشه‌سازی دیجیتال</w:t>
            </w:r>
          </w:p>
        </w:tc>
        <w:tc>
          <w:tcPr>
            <w:tcW w:w="974" w:type="dxa"/>
          </w:tcPr>
          <w:p w14:paraId="6C363F6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782BE660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</w:t>
            </w:r>
          </w:p>
          <w:p w14:paraId="4731F07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Digital Tools for Participatory Planning</w:t>
            </w:r>
          </w:p>
          <w:p w14:paraId="61E35F0C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ص 27 </w:t>
            </w:r>
            <w:r>
              <w:rPr>
                <w:rFonts w:ascii="Arial" w:hAnsi="Arial" w:cs="Arial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صص 35-41)</w:t>
            </w:r>
          </w:p>
        </w:tc>
      </w:tr>
      <w:tr w:rsidR="009C41F3" w14:paraId="2AABD0D9" w14:textId="77777777" w:rsidTr="005A44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35DE7943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809" w:type="dxa"/>
            <w:shd w:val="clear" w:color="auto" w:fill="000000" w:themeFill="text1"/>
          </w:tcPr>
          <w:p w14:paraId="32DEC147" w14:textId="77777777" w:rsidR="009C41F3" w:rsidRDefault="009C41F3" w:rsidP="005A44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Community Forums</w:t>
            </w:r>
          </w:p>
        </w:tc>
        <w:tc>
          <w:tcPr>
            <w:tcW w:w="1645" w:type="dxa"/>
          </w:tcPr>
          <w:p w14:paraId="26A994A4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52B814DE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7B0578D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کاربرد مشارکتی فروم‌های اینترنتی</w:t>
            </w:r>
          </w:p>
        </w:tc>
        <w:tc>
          <w:tcPr>
            <w:tcW w:w="974" w:type="dxa"/>
          </w:tcPr>
          <w:p w14:paraId="1BF8C08C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30FF6D70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</w:t>
            </w:r>
          </w:p>
          <w:p w14:paraId="52162C77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Digital Tools for Participatory Planning</w:t>
            </w:r>
          </w:p>
          <w:p w14:paraId="37B4B5B6" w14:textId="77777777" w:rsidR="009C41F3" w:rsidRDefault="009C41F3" w:rsidP="005A4400">
            <w:pPr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صص 46-68)</w:t>
            </w:r>
          </w:p>
        </w:tc>
      </w:tr>
      <w:tr w:rsidR="009C41F3" w14:paraId="4C035E01" w14:textId="77777777" w:rsidTr="005A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" w:type="dxa"/>
          </w:tcPr>
          <w:p w14:paraId="1C77E47C" w14:textId="77777777" w:rsidR="009C41F3" w:rsidRDefault="009C41F3" w:rsidP="005A440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9</w:t>
            </w:r>
          </w:p>
        </w:tc>
        <w:tc>
          <w:tcPr>
            <w:tcW w:w="1809" w:type="dxa"/>
            <w:shd w:val="clear" w:color="auto" w:fill="000000" w:themeFill="text1"/>
          </w:tcPr>
          <w:p w14:paraId="3E851FBF" w14:textId="77777777" w:rsidR="009C41F3" w:rsidRDefault="009C41F3" w:rsidP="005A44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Urban Mediator</w:t>
            </w:r>
          </w:p>
        </w:tc>
        <w:tc>
          <w:tcPr>
            <w:tcW w:w="1645" w:type="dxa"/>
          </w:tcPr>
          <w:p w14:paraId="141FACCB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484" w:type="dxa"/>
          </w:tcPr>
          <w:p w14:paraId="1E34A963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19" w:type="dxa"/>
          </w:tcPr>
          <w:p w14:paraId="6552F2EF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74" w:type="dxa"/>
          </w:tcPr>
          <w:p w14:paraId="3A3EAEF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1CB020A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کتاب</w:t>
            </w:r>
          </w:p>
          <w:p w14:paraId="3419F7F9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Digital Tools for Participatory Planning</w:t>
            </w:r>
          </w:p>
          <w:p w14:paraId="634AEA17" w14:textId="77777777" w:rsidR="009C41F3" w:rsidRDefault="009C41F3" w:rsidP="005A4400">
            <w:pPr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صص 69-91</w:t>
            </w:r>
          </w:p>
        </w:tc>
      </w:tr>
    </w:tbl>
    <w:p w14:paraId="1B1C8162" w14:textId="77777777" w:rsidR="009C41F3" w:rsidRDefault="009C41F3"/>
    <w:sectPr w:rsidR="009C41F3" w:rsidSect="00D508C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44"/>
    <w:rsid w:val="001B7D44"/>
    <w:rsid w:val="003E6235"/>
    <w:rsid w:val="0043787C"/>
    <w:rsid w:val="00935EE2"/>
    <w:rsid w:val="009C41F3"/>
    <w:rsid w:val="00B01895"/>
    <w:rsid w:val="00C240EF"/>
    <w:rsid w:val="00D5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E63F0"/>
  <w15:chartTrackingRefBased/>
  <w15:docId w15:val="{4D637197-C665-4AAF-8BD3-02C3413B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1F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">
    <w:name w:val="Grid Table 5 Dark"/>
    <w:basedOn w:val="TableNormal"/>
    <w:uiPriority w:val="50"/>
    <w:rsid w:val="009C41F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1275</Words>
  <Characters>7196</Characters>
  <Application>Microsoft Office Word</Application>
  <DocSecurity>0</DocSecurity>
  <Lines>899</Lines>
  <Paragraphs>403</Paragraphs>
  <ScaleCrop>false</ScaleCrop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Nourani</dc:creator>
  <cp:keywords/>
  <dc:description/>
  <cp:lastModifiedBy>Mohammad Nourani</cp:lastModifiedBy>
  <cp:revision>2</cp:revision>
  <dcterms:created xsi:type="dcterms:W3CDTF">2024-01-09T15:48:00Z</dcterms:created>
  <dcterms:modified xsi:type="dcterms:W3CDTF">2024-01-09T15:51:00Z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840d56a6083572a956471692541628693608f47367ba7acece59703e17929870</vt:lpwstr>
  </property>
</Properties>
</file>