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Post-Plan Activities: Sustaining and Scaling the Asset Management Function</w:t>
      </w:r>
    </w:p>
    <w:p>
      <w:r>
        <w:br/>
        <w:t xml:space="preserve">After the successful implementation of the 10-week asset management plan, the focus will shift to sustaining and scaling the newly established function. </w:t>
        <w:br/>
        <w:t xml:space="preserve">This phase involves addressing critical domains essential for maintaining operational efficiency, ensuring compliance, and driving long-term growth. </w:t>
        <w:br/>
        <w:t>Below is an outline of the key focus areas and the actions required for the post-plan phase.</w:t>
        <w:br/>
      </w:r>
    </w:p>
    <w:p>
      <w:pPr>
        <w:pStyle w:val="Heading2"/>
      </w:pPr>
      <w:r>
        <w:t>1. Team Recruitment and Training</w:t>
      </w:r>
    </w:p>
    <w:p>
      <w:r>
        <w:br/>
        <w:t xml:space="preserve">- **Objective**: Build a skilled team to manage the operational and strategic demands of the asset management function.  </w:t>
        <w:br/>
        <w:t xml:space="preserve">- **Actions**: Recruit professionals specializing in portfolio analysis, risk management, and client relationship management. </w:t>
        <w:br/>
        <w:t xml:space="preserve">  Provide ongoing training to ensure the team stays updated with industry best practices.</w:t>
        <w:br/>
      </w:r>
    </w:p>
    <w:p>
      <w:pPr>
        <w:pStyle w:val="Heading2"/>
      </w:pPr>
      <w:r>
        <w:t>2. Client Acquisition and Management</w:t>
      </w:r>
    </w:p>
    <w:p>
      <w:r>
        <w:br/>
        <w:t xml:space="preserve">- **Objective**: Secure a growing and loyal client base while strengthening relationships with existing clients.  </w:t>
        <w:br/>
        <w:t xml:space="preserve">- **Actions**: Implement a robust Customer Relationship Management (CRM) system to enhance relationship-building efforts. </w:t>
        <w:br/>
        <w:t xml:space="preserve">  Develop and execute targeted strategies for client acquisition and retention.</w:t>
        <w:br/>
      </w:r>
    </w:p>
    <w:p>
      <w:pPr>
        <w:pStyle w:val="Heading2"/>
      </w:pPr>
      <w:r>
        <w:t>3. Asset Diversification</w:t>
      </w:r>
    </w:p>
    <w:p>
      <w:r>
        <w:br/>
        <w:t xml:space="preserve">- **Objective**: Mitigate risks and enhance returns through a well-balanced investment portfolio.  </w:t>
        <w:br/>
        <w:t xml:space="preserve">- **Actions**: Gradually expand the portfolio to include a mix of asset classes such as fixed-income instruments, real estate, and other alternative investments. </w:t>
        <w:br/>
        <w:t xml:space="preserve">  This diversification strategy is critical for achieving stability and growth.</w:t>
        <w:br/>
      </w:r>
    </w:p>
    <w:p>
      <w:pPr>
        <w:pStyle w:val="Heading2"/>
      </w:pPr>
      <w:r>
        <w:t>4. Regulatory Compliance</w:t>
      </w:r>
    </w:p>
    <w:p>
      <w:r>
        <w:br/>
        <w:t xml:space="preserve">- **Objective**: Ensure that all operations align with industry regulations and ethical standards.  </w:t>
        <w:br/>
        <w:t xml:space="preserve">- **Actions**: Stay informed about the latest regulatory requirements in the asset management industry. </w:t>
        <w:br/>
        <w:t xml:space="preserve">  Develop and implement compliance protocols to minimize legal and operational risks.</w:t>
        <w:br/>
      </w:r>
    </w:p>
    <w:p>
      <w:pPr>
        <w:pStyle w:val="Heading2"/>
      </w:pPr>
      <w:r>
        <w:t>5. Technology and Security</w:t>
      </w:r>
    </w:p>
    <w:p>
      <w:r>
        <w:br/>
        <w:t xml:space="preserve">- **Objective**: Enhance operational efficiency and client trust through advanced technology and robust security measures.  </w:t>
        <w:br/>
        <w:t>- **Actions**: Invest in secure trading platforms, portfolio management software, and state-of-the-art cybersecurity systems to protect sensitive data and improve service delivery.</w:t>
        <w:br/>
      </w:r>
    </w:p>
    <w:p>
      <w:r>
        <w:br/>
        <w:t xml:space="preserve">The activities outlined above are designed to transition the asset management function from its initial setup phase to a sustainable and scalable operation. </w:t>
        <w:br/>
        <w:t>By addressing these focus areas, the organization will:</w:t>
        <w:br/>
        <w:t>- Build a competent and efficient team to drive operations.</w:t>
        <w:br/>
        <w:t>- Expand its client base and foster long-term client relationships.</w:t>
        <w:br/>
        <w:t>- Develop a diversified and resilient portfolio to safeguard against market fluctuations.</w:t>
        <w:br/>
        <w:t>- Maintain regulatory compliance to ensure smooth operations and protect reputation.</w:t>
        <w:br/>
        <w:t>- Leverage technology to enhance performance and build trust with stakeholders.</w:t>
        <w:br/>
        <w:br/>
        <w:t>This forward-looking strategy will enable the asset management function to adapt to changing market conditions, meet client needs effectively, and position itself as a trusted leader in the industry.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