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40" w:before="240" w:lineRule="auto"/>
        <w:rPr/>
      </w:pPr>
      <w:r w:rsidDel="00000000" w:rsidR="00000000" w:rsidRPr="00000000">
        <w:rPr>
          <w:sz w:val="32"/>
          <w:szCs w:val="32"/>
          <w:rtl w:val="1"/>
        </w:rPr>
        <w:t xml:space="preserve">هدف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</w:t>
        <w:br w:type="textWrapping"/>
        <w:t xml:space="preserve">  </w:t>
      </w:r>
      <w:r w:rsidDel="00000000" w:rsidR="00000000" w:rsidRPr="00000000">
        <w:rPr>
          <w:rtl w:val="1"/>
        </w:rPr>
        <w:t xml:space="preserve">اپلیکیشن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ابزاری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مدیریت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شنای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سوئدی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کتاب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خوانده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آفلاین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ذخیره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iCloud Sync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ظاهر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رنگ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شمارنده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سازی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تغییرات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ذخیره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2">
      <w:pPr>
        <w:bidi w:val="1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6t7idc3r92n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امکانات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اصلی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spacing w:before="240" w:lineRule="auto"/>
        <w:ind w:left="360" w:right="720"/>
        <w:rPr>
          <w:b w:val="1"/>
        </w:rPr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1"/>
        </w:rPr>
        <w:t xml:space="preserve">ذخیره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آفلاین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امکان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همگام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سازی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iCloud</w:t>
        <w:br w:type="textWrapping"/>
        <w:br w:type="textWrapping"/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ind w:left="360" w:right="72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1"/>
        </w:rPr>
        <w:t xml:space="preserve">ویجت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تعاملی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گوشی</w:t>
      </w:r>
      <w:r w:rsidDel="00000000" w:rsidR="00000000" w:rsidRPr="00000000">
        <w:rPr>
          <w:rtl w:val="1"/>
        </w:rPr>
        <w:br w:type="textWrapping"/>
        <w:br w:type="textWrapping"/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ind w:left="360" w:right="72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1"/>
        </w:rPr>
        <w:t xml:space="preserve">شخصی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سازی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رنگ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آیکون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تاریک</w:t>
      </w:r>
      <w:r w:rsidDel="00000000" w:rsidR="00000000" w:rsidRPr="00000000">
        <w:rPr>
          <w:rtl w:val="1"/>
        </w:rPr>
        <w:br w:type="textWrapping"/>
        <w:br w:type="textWrapping"/>
      </w:r>
    </w:p>
    <w:p w:rsidR="00000000" w:rsidDel="00000000" w:rsidP="00000000" w:rsidRDefault="00000000" w:rsidRPr="00000000" w14:paraId="00000007">
      <w:pPr>
        <w:bidi w:val="1"/>
        <w:spacing w:after="240" w:lineRule="auto"/>
        <w:ind w:left="360" w:right="72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1"/>
        </w:rPr>
        <w:t xml:space="preserve">تاریخچه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تغییرات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شمارنده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br w:type="textWrapping"/>
        <w:br w:type="textWrapping"/>
      </w:r>
    </w:p>
    <w:p w:rsidR="00000000" w:rsidDel="00000000" w:rsidP="00000000" w:rsidRDefault="00000000" w:rsidRPr="00000000" w14:paraId="00000008">
      <w:pPr>
        <w:bidi w:val="1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gtvozyuau7j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ساختار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اپلیکیشن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after="0" w:afterAutospacing="0" w:before="240" w:lineRule="auto"/>
        <w:ind w:left="720" w:right="720" w:hanging="360"/>
      </w:pPr>
      <w:r w:rsidDel="00000000" w:rsidR="00000000" w:rsidRPr="00000000">
        <w:rPr>
          <w:rtl w:val="1"/>
        </w:rPr>
        <w:t xml:space="preserve">ذخیره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سازی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شمارنده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دیتابیس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محلی</w:t>
      </w:r>
      <w:r w:rsidDel="00000000" w:rsidR="00000000" w:rsidRPr="00000000">
        <w:rPr>
          <w:rtl w:val="1"/>
        </w:rPr>
        <w:t xml:space="preserve"> .</w:t>
        <w:br w:type="textWrapping"/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after="0" w:afterAutospacing="0" w:lineRule="auto"/>
        <w:ind w:left="720" w:right="720" w:hanging="360"/>
      </w:pPr>
      <w:r w:rsidDel="00000000" w:rsidR="00000000" w:rsidRPr="00000000">
        <w:rPr>
          <w:rtl w:val="1"/>
        </w:rPr>
        <w:t xml:space="preserve">همگام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سازی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iCloud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تنظیمات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دیتابیس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iCloud Sync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شوند</w:t>
      </w:r>
      <w:r w:rsidDel="00000000" w:rsidR="00000000" w:rsidRPr="00000000">
        <w:rPr>
          <w:rtl w:val="1"/>
        </w:rPr>
        <w:t xml:space="preserve">.</w:t>
        <w:br w:type="textWrapping"/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after="240" w:lineRule="auto"/>
        <w:ind w:left="720" w:right="720" w:hanging="360"/>
      </w:pPr>
      <w:r w:rsidDel="00000000" w:rsidR="00000000" w:rsidRPr="00000000">
        <w:rPr>
          <w:rtl w:val="1"/>
        </w:rPr>
        <w:t xml:space="preserve">صفحات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اپ</w:t>
      </w:r>
      <w:r w:rsidDel="00000000" w:rsidR="00000000" w:rsidRPr="00000000">
        <w:rPr>
          <w:rtl w:val="1"/>
        </w:rPr>
        <w:t xml:space="preserve">:</w:t>
        <w:br w:type="textWrapping"/>
        <w:br w:type="textWrapping"/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ind w:left="360" w:right="1440"/>
        <w:rPr/>
      </w:pPr>
      <w:r w:rsidDel="00000000" w:rsidR="00000000" w:rsidRPr="00000000">
        <w:rPr>
          <w:rtl w:val="0"/>
        </w:rPr>
        <w:t xml:space="preserve">○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لیست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شبکه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شمارنده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br w:type="textWrapping"/>
        <w:br w:type="textWrapping"/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ind w:left="360" w:right="1440"/>
        <w:rPr/>
      </w:pPr>
      <w:r w:rsidDel="00000000" w:rsidR="00000000" w:rsidRPr="00000000">
        <w:rPr>
          <w:rtl w:val="0"/>
        </w:rPr>
        <w:t xml:space="preserve">○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جزئیات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مقدار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فعلی</w:t>
      </w:r>
      <w:r w:rsidDel="00000000" w:rsidR="00000000" w:rsidRPr="00000000">
        <w:rPr>
          <w:rtl w:val="1"/>
        </w:rPr>
        <w:t xml:space="preserve">، +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Fonts w:ascii="Arial Unicode MS" w:cs="Arial Unicode MS" w:eastAsia="Arial Unicode MS" w:hAnsi="Arial Unicode MS"/>
          <w:rtl w:val="1"/>
        </w:rPr>
        <w:t xml:space="preserve"> −، </w:t>
      </w:r>
      <w:r w:rsidDel="00000000" w:rsidR="00000000" w:rsidRPr="00000000">
        <w:rPr>
          <w:rtl w:val="1"/>
        </w:rPr>
        <w:t xml:space="preserve">ویرایش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تاریخچه</w:t>
      </w:r>
      <w:r w:rsidDel="00000000" w:rsidR="00000000" w:rsidRPr="00000000">
        <w:rPr>
          <w:rtl w:val="1"/>
        </w:rPr>
        <w:br w:type="textWrapping"/>
        <w:br w:type="textWrapping"/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ind w:left="360" w:right="1440"/>
        <w:rPr/>
      </w:pPr>
      <w:r w:rsidDel="00000000" w:rsidR="00000000" w:rsidRPr="00000000">
        <w:rPr>
          <w:rtl w:val="0"/>
        </w:rPr>
        <w:t xml:space="preserve">○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تاریخچه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لیست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تغییرات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نمودار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اختیاری</w:t>
      </w:r>
      <w:r w:rsidDel="00000000" w:rsidR="00000000" w:rsidRPr="00000000">
        <w:rPr>
          <w:rtl w:val="1"/>
        </w:rPr>
        <w:t xml:space="preserve">)</w:t>
        <w:br w:type="textWrapping"/>
        <w:br w:type="textWrapping"/>
      </w:r>
    </w:p>
    <w:p w:rsidR="00000000" w:rsidDel="00000000" w:rsidP="00000000" w:rsidRDefault="00000000" w:rsidRPr="00000000" w14:paraId="00000010">
      <w:pPr>
        <w:bidi w:val="1"/>
        <w:spacing w:after="240" w:lineRule="auto"/>
        <w:ind w:left="360" w:right="1440"/>
        <w:rPr/>
      </w:pPr>
      <w:r w:rsidDel="00000000" w:rsidR="00000000" w:rsidRPr="00000000">
        <w:rPr>
          <w:rtl w:val="0"/>
        </w:rPr>
        <w:t xml:space="preserve">○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تنظیمات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حالت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تاریک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b w:val="1"/>
          <w:rtl w:val="0"/>
        </w:rPr>
        <w:t xml:space="preserve">iCloud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مدیریت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دسته</w:t>
      </w:r>
      <w:r w:rsidDel="00000000" w:rsidR="00000000" w:rsidRPr="00000000">
        <w:rPr>
          <w:rtl w:val="1"/>
        </w:rPr>
        <w:br w:type="textWrapping"/>
        <w:br w:type="textWrapping"/>
      </w:r>
    </w:p>
    <w:p w:rsidR="00000000" w:rsidDel="00000000" w:rsidP="00000000" w:rsidRDefault="00000000" w:rsidRPr="00000000" w14:paraId="00000011">
      <w:pPr>
        <w:bidi w:val="1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755900" cy="275590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75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</w:rPr>
        <w:drawing>
          <wp:inline distB="114300" distT="114300" distL="114300" distR="114300">
            <wp:extent cx="2819400" cy="28194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1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794000" cy="27940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79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</w:rPr>
        <w:drawing>
          <wp:inline distB="114300" distT="114300" distL="114300" distR="114300">
            <wp:extent cx="1866900" cy="27813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78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