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 w:line="259" w:lineRule="auto"/>
        <w:jc w:val="left"/>
      </w:pPr>
      <w:r>
        <w:rPr>
          <w:rFonts w:ascii="Arial" w:hAnsi="Arial" w:cs="Arial"/>
          <w:b/>
          <w:i w:val="0"/>
          <w:color w:val="2E74B5"/>
          <w:sz w:val="21"/>
        </w:rPr>
        <w:t>ODOO REQUIREMENTS &amp; FIT-GAP WORKSHOP</w:t>
      </w:r>
    </w:p>
    <w:p>
      <w:pPr>
        <w:pStyle w:val="WFTitle"/>
        <w:keepNext w:val="0"/>
        <w:spacing w:before="0" w:after="14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Integrated Project Control &amp; Systems / Methods Workflow Map</w:t>
      </w:r>
    </w:p>
    <w:p>
      <w:pPr>
        <w:pStyle w:val="WFSubtitle"/>
        <w:keepNext w:val="0"/>
        <w:spacing w:before="0" w:after="24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From project intake and portfolio governance through execution control, process design, QMS actions, ERP requirements, UAT, cutover, adoption, and value realization</w:t>
      </w:r>
    </w:p>
    <w:p>
      <w:pPr>
        <w:keepNext w:val="0"/>
        <w:spacing w:before="60" w:after="140" w:line="259" w:lineRule="auto"/>
        <w:ind w:left="115" w:right="115"/>
        <w:jc w:val="left"/>
        <w:shd w:fill="EAF2F8"/>
        <w:pBdr>
          <w:top w:val="single" w:sz="4" w:space="0" w:color="B8C8D8"/>
          <w:left w:val="single" w:sz="4" w:space="0" w:color="B8C8D8"/>
          <w:bottom w:val="single" w:sz="4" w:space="0" w:color="B8C8D8"/>
          <w:right w:val="single" w:sz="4" w:space="0" w:color="B8C8D8"/>
        </w:pBdr>
      </w:pPr>
      <w:r>
        <w:rPr>
          <w:rFonts w:ascii="Arial" w:hAnsi="Arial" w:cs="Arial"/>
          <w:b w:val="0"/>
          <w:i w:val="0"/>
          <w:color w:val="222222"/>
          <w:sz w:val="20"/>
        </w:rPr>
        <w:t>Unified English working document - aligned with the Sales/CRM, Purchase/Inventory, and Technical/Engineering/Quality requirement packages.</w:t>
      </w:r>
    </w:p>
    <w:p>
      <w:pPr>
        <w:keepNext w:val="0"/>
        <w:spacing w:before="60" w:after="140" w:line="259" w:lineRule="auto"/>
        <w:ind w:left="115" w:right="115"/>
        <w:jc w:val="left"/>
        <w:shd w:fill="F2F4F7"/>
        <w:pBdr>
          <w:top w:val="single" w:sz="4" w:space="0" w:color="B8C8D8"/>
          <w:left w:val="single" w:sz="4" w:space="0" w:color="B8C8D8"/>
          <w:bottom w:val="single" w:sz="4" w:space="0" w:color="B8C8D8"/>
          <w:right w:val="single" w:sz="4" w:space="0" w:color="B8C8D8"/>
        </w:pBdr>
      </w:pPr>
      <w:r>
        <w:rPr>
          <w:rFonts w:ascii="Arial" w:hAnsi="Arial" w:cs="Arial"/>
          <w:b w:val="0"/>
          <w:i w:val="0"/>
          <w:color w:val="222222"/>
          <w:sz w:val="20"/>
        </w:rPr>
        <w:t>Scope: 20 consolidated workflows for the Iran Odoo ERP workshop. Current-state facts, target requirements, exceptions, approvals, reports, evidence, and open decisions remain inside each workflow.</w:t>
      </w:r>
    </w:p>
    <w:p>
      <w:pPr>
        <w:keepNext w:val="0"/>
        <w:spacing w:before="60" w:after="140" w:line="259" w:lineRule="auto"/>
        <w:ind w:left="115" w:right="115"/>
        <w:jc w:val="left"/>
        <w:shd w:fill="FFF8EC"/>
        <w:pBdr>
          <w:top w:val="single" w:sz="4" w:space="0" w:color="D9B77D"/>
          <w:left w:val="single" w:sz="4" w:space="0" w:color="D9B77D"/>
          <w:bottom w:val="single" w:sz="4" w:space="0" w:color="D9B77D"/>
          <w:right w:val="single" w:sz="4" w:space="0" w:color="D9B77D"/>
        </w:pBdr>
      </w:pPr>
      <w:r>
        <w:rPr>
          <w:rFonts w:ascii="Arial" w:hAnsi="Arial" w:cs="Arial"/>
          <w:b w:val="0"/>
          <w:i w:val="0"/>
          <w:color w:val="222222"/>
          <w:sz w:val="20"/>
        </w:rPr>
        <w:t>Important boundary: project-control mechanics not evidenced in the supplied sources are labeled as target requirements. No feature is accepted because a module exists; the Odoo team must demonstrate the real scenario and record limitations.</w:t>
      </w:r>
    </w:p>
    <w:p>
      <w:pPr>
        <w:pStyle w:val="WFSmall"/>
        <w:keepNext w:val="0"/>
        <w:spacing w:before="44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Prepared for: Odoo implementation team and Karan Sa Industrial Group Management, Systems &amp; Methods, Project Control, Process Owners, Finance, HR, IT/System Support, and participating units</w:t>
      </w:r>
    </w:p>
    <w:p>
      <w:pPr>
        <w:pStyle w:val="WFSmall"/>
        <w:keepNext w:val="0"/>
        <w:spacing w:before="0" w:after="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Document version: v1.0 | Review date: September 2026 | Workshop use: requirements validation, demonstration, Fit-Gap classification, and implementation decision</w:t>
      </w:r>
    </w:p>
    <w:p>
      <w:r>
        <w:br w:type="page"/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1. Architecture, ownership, and scope boundaries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Project Control governs the temporary delivery lifecycle; Systems &amp; Methods governs end-to-end process architecture, controls, evidence, and improvement. The two domains share actions, risks, decisions, documents, KPIs, and change control but must not duplicate ownership.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Recommended traceability chain</w:t>
      </w:r>
    </w:p>
    <w:p>
      <w:pPr>
        <w:keepNext w:val="0"/>
        <w:spacing w:before="60" w:after="140" w:line="259" w:lineRule="auto"/>
        <w:ind w:left="115" w:right="115"/>
        <w:jc w:val="left"/>
        <w:shd w:fill="EAF5EC"/>
        <w:pBdr>
          <w:top w:val="single" w:sz="4" w:space="0" w:color="A8CDB0"/>
          <w:left w:val="single" w:sz="4" w:space="0" w:color="A8CDB0"/>
          <w:bottom w:val="single" w:sz="4" w:space="0" w:color="A8CDB0"/>
          <w:right w:val="single" w:sz="4" w:space="0" w:color="A8CDB0"/>
        </w:pBdr>
      </w:pPr>
      <w:r>
        <w:rPr>
          <w:rFonts w:ascii="Arial" w:hAnsi="Arial" w:cs="Arial"/>
          <w:b w:val="0"/>
          <w:i w:val="0"/>
          <w:color w:val="222222"/>
          <w:sz w:val="20"/>
        </w:rPr>
        <w:t>Strategy / KPI / Audit / Risk / Requirement / Improvement Opportunity -&gt; Project or Action -&gt; Deliverable / Task / Milestone -&gt; Evidence / Decision / Change / Issue -&gt; Acceptance / Closure -&gt; Lesson / Benefit / Process Update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Ownership and system boundaries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2600"/>
        <w:gridCol w:w="4260"/>
      </w:tblGrid>
      <w:tr>
        <w:trPr>
          <w:tblHeader w:val="true"/>
        </w:trPr>
        <w:tc>
          <w:tcPr>
            <w:tcW w:type="dxa" w:w="25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cs="Arial"/>
                <w:b/>
                <w:color w:val="1F4D78"/>
                <w:sz w:val="18"/>
              </w:rPr>
              <w:t>Record or responsibility</w:t>
            </w:r>
          </w:p>
        </w:tc>
        <w:tc>
          <w:tcPr>
            <w:tcW w:type="dxa" w:w="26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cs="Arial"/>
                <w:b/>
                <w:color w:val="1F4D78"/>
                <w:sz w:val="18"/>
              </w:rPr>
              <w:t>Primary business owner</w:t>
            </w:r>
          </w:p>
        </w:tc>
        <w:tc>
          <w:tcPr>
            <w:tcW w:type="dxa" w:w="426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cs="Arial"/>
                <w:b/>
                <w:color w:val="1F4D78"/>
                <w:sz w:val="18"/>
              </w:rPr>
              <w:t>Required link / boundary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color w:val="222222"/>
                <w:sz w:val="17"/>
              </w:rPr>
              <w:t>Project request, charter, priority, milestone, task, status, closure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color w:val="222222"/>
                <w:sz w:val="17"/>
              </w:rPr>
              <w:t>Sponsor / Project Manager / Project Control</w:t>
            </w:r>
          </w:p>
        </w:tc>
        <w:tc>
          <w:tcPr>
            <w:tcW w:type="dxa" w:w="4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color w:val="222222"/>
                <w:sz w:val="17"/>
              </w:rPr>
              <w:t>Strategic objective, process, KPI, risk, issue, change, deliverable, evidence, and benefit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color w:val="222222"/>
                <w:sz w:val="17"/>
              </w:rPr>
              <w:t>Process map/profile, As-Is/To-Be, RACI, SLA, rule, KPI design, QMS action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color w:val="222222"/>
                <w:sz w:val="17"/>
              </w:rPr>
              <w:t>Systems &amp; Methods / Process Owner</w:t>
            </w:r>
          </w:p>
        </w:tc>
        <w:tc>
          <w:tcPr>
            <w:tcW w:type="dxa" w:w="4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color w:val="222222"/>
                <w:sz w:val="17"/>
              </w:rPr>
              <w:t>Operational Odoo record, controlled document, role, approval, audit/CAPA, and project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color w:val="222222"/>
                <w:sz w:val="17"/>
              </w:rPr>
              <w:t>Functional support, UAT coordination, training, vendor follow-up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color w:val="222222"/>
                <w:sz w:val="17"/>
              </w:rPr>
              <w:t>Functional System Support / Process Owner</w:t>
            </w:r>
          </w:p>
        </w:tc>
        <w:tc>
          <w:tcPr>
            <w:tcW w:type="dxa" w:w="4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color w:val="222222"/>
                <w:sz w:val="17"/>
              </w:rPr>
              <w:t>Requirement, configuration, defect, ticket, release, user, and evidence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color w:val="222222"/>
                <w:sz w:val="17"/>
              </w:rPr>
              <w:t>Infrastructure, API security, provisioning, technical monitoring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color w:val="222222"/>
                <w:sz w:val="17"/>
              </w:rPr>
              <w:t>IT / System Admin / Odoo Admin</w:t>
            </w:r>
          </w:p>
        </w:tc>
        <w:tc>
          <w:tcPr>
            <w:tcW w:type="dxa" w:w="4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color w:val="222222"/>
                <w:sz w:val="17"/>
              </w:rPr>
              <w:t>Approved role/integration specification, incident, access decision, and audit log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color w:val="222222"/>
                <w:sz w:val="17"/>
              </w:rPr>
              <w:t>Cost, budget, accounting, settlement, financial evidence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color w:val="222222"/>
                <w:sz w:val="17"/>
              </w:rPr>
              <w:t>Finance</w:t>
            </w:r>
          </w:p>
        </w:tc>
        <w:tc>
          <w:tcPr>
            <w:tcW w:type="dxa" w:w="4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color w:val="222222"/>
                <w:sz w:val="17"/>
              </w:rPr>
              <w:t>Project/PO/contract and approved Odoo-Sepidar/accounting boundary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color w:val="222222"/>
                <w:sz w:val="17"/>
              </w:rPr>
              <w:t>People capacity, competency, job/organization role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color w:val="222222"/>
                <w:sz w:val="17"/>
              </w:rPr>
              <w:t>HR / Line Manager</w:t>
            </w:r>
          </w:p>
        </w:tc>
        <w:tc>
          <w:tcPr>
            <w:tcW w:type="dxa" w:w="4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cs="Arial"/>
                <w:color w:val="222222"/>
                <w:sz w:val="17"/>
              </w:rPr>
              <w:t>Approved role/RACI, training need, resource plan, and Rahkaran/HR boundary</w:t>
            </w:r>
          </w:p>
        </w:tc>
      </w:tr>
    </w:tbl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Explicit scope exclusions / ownership safeguards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Product nonconformity, returned/rejected goods, technical testing, and supplier/product claims remain in the Technical, Warehouse, Purchase, and Sales packages; this file covers systemic/QMS findings and cross-process action governance.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Calibration execution belongs to Technical/Quality and competency administration belongs to HR; Systems &amp; Methods may define governance, links, evidence, and reporting only.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If a specialist HSE owner exists, Systems &amp; Methods owns governance/documentation/monitoring support, not operational HSE execution.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Customer complaint operations remain CRM/Technical; Systems &amp; Methods owns trend/systemic analysis and resulting CAPA/improvement where applicable.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Daily system administration, infrastructure, vendor tickets, and technical release execution are not silently assigned to Systems &amp; Methods; functional/process ownership and technical execution must be separated.</w:t>
      </w:r>
    </w:p>
    <w:p>
      <w:r>
        <w:br w:type="page"/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2. Process index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Phase A - Project intake, portfolio, and setup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1. Project / Improvement Request, Business Case, and Charter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2. Prioritization, Approval, and Portfolio Alignment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3. Project Setup, WBS, Milestones, Roles, and Baseline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Phase B - Project execution and control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4. Task, Dependency, Assignment, and Timesheet Control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5. Progress, Schedule, KPI, and Management Reporting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6. Project Risk, Issue, Decision, and Escalation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7. Scope and Change Control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8. Deliverable Acceptance, Project Closure, Lessons, and Benefits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Phase C - Systems &amp; Methods process governance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9. Process Catalogue, As-Is / To-Be, and Standardization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10. Process Ownership, RACI, Handoff, SLA, and Approval Design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11. Business Rules, Forms, Data Capture, and Process Pilot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12. Controlled Documents, Records, and Organizational Knowledge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13. KPI Evidence, Process Performance, and Management Review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14. Internal Audit, Nonconformity, CAPA, and Improvement Action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Phase D - ERP lifecycle and operational enablement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15. ERP Requirements, Scope Catalogue, and Fit-Gap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16. Solution Blueprint, Functional Roles, Master Data, and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17. Configuration Review, UAT, Defect, and Sign-Off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18. Data Migration, Cutover Readiness, and Go-Live Decision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19. Training, Adoption, Functional Support, and Stabilization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20. Release Impact, Compliance, Continuity, and Value Realization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How to use this document in the Odoo workshop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Run the diagram and the real scenario first; use the bullets to close roles, data, approvals, exceptions, integrations, reports, limitations, and evidence.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For every workflow, capture coverage as Standard Odoo, Configuration, Odoo Studio, Custom Development, Integration, or Alternative / Not Supported.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Do not authorize the next gate until the current workflow output, decision owner, acceptance evidence, and unresolved gap/action are documented.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For development/integration, record estimate, dependencies, upgrade/maintenance impact, testing, migration, security, training, standard alternative, owner, and due date.</w:t>
      </w:r>
    </w:p>
    <w:p>
      <w:r>
        <w:br w:type="page"/>
      </w:r>
    </w:p>
    <w:p>
      <w:pPr>
        <w:keepNext/>
        <w:spacing w:before="0" w:after="60" w:line="259" w:lineRule="auto"/>
        <w:jc w:val="left"/>
      </w:pPr>
      <w:r>
        <w:rPr>
          <w:rFonts w:ascii="Arial" w:hAnsi="Arial" w:cs="Arial"/>
          <w:b/>
          <w:i w:val="0"/>
          <w:color w:val="2E74B5"/>
          <w:sz w:val="21"/>
        </w:rPr>
        <w:t>PHASE A - PROJECT INTAKE, PORTFOLIO, AND SETUP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1. Project / Improvement Request, Business Case, and Charter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A single controlled intake for strategic initiatives, ERP work, improvement projects, and corrective-action projects before work begins.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Idea, KPI gap, audit finding, risk, requirement, or management request -&gt; qualify need -&gt; define outcome, sponsor, owner, scope, value, cost, and risk -&gt; approve, return, reject, or defer -&gt; create project charter.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1" name="Picture 1" descr="Flowchart for process 1: Project / Improvement Request, Business Case, and Chart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01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source workbook confirms that KPI gaps, audits, risks, staff proposals, benchmarking, and process problems can initiate corrective or improvement work.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Strategic goals are expected to be translated into programs/projects with an owner and KPI; however, one current Project Control intake and charter method is not evidenced in the supplied sources.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Treat detailed Project-module behavior in this chapter as a target requirement until the unit validates the real current route.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Use one project-request record linked to the originating KPI, risk, audit finding, CAPA, ERP requirement, or management decision; avoid disconnected tasks and spreadsheets.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Required data: request type, objective, baseline, expected benefit, sponsor, project manager, process owner, scope/in-scope/out-of-scope, priority, estimated time/cost, dependencies, risks, confidentiality, and acceptance criteria.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Candidate Odoo touchpoints to demonstrate: Project, Approvals, Documents, Knowledge, and controlled custom fields/forms. Coverage is not assumed by module name.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No project becomes active without sponsor, accountable owner, measurable outcome, initial scope, and approval evidence.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Duplicate or overlapping requests must be merged or linked; low-value requests may be rejected/deferred with a recorded reason.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decision: project categories, approval thresholds, mandatory business-case fields, and who can bypass or fast-track urgent work.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approved/rejected/deferred request and a version-controlled Project Charter.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request aging, approval lead time, percentage returned for incomplete data, approved portfolio value, and requests without owner/sponsor.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create a real improvement request from a KPI or audit finding, return it for missing data, approve it, and generate the linked project.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2. Prioritization, Approval, and Portfolio Alignment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Projects must compete transparently for resources and remain aligned with approved strategy, risk, and operational urgency.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Qualified request -&gt; score strategic alignment, urgency, risk reduction, benefit, cost, and capacity -&gt; rank portfolio -&gt; management decision -&gt; publish priority and funding/resource gate.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2" name="Picture 2" descr="Flowchart for process 2: Prioritization, Approval, and Portfolio Alignmen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02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QMS source requires periodic strategy review, approved strategic goals, and measurement of project alignment with the organization strategy.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Systems &amp; Methods workbook identifies insufficient resources, out-of-strategy projects, and high deviation as escalation triggers.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A single current portfolio board, scoring model, and budget gate are not confirmed.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Maintain one portfolio view with project category, sponsor, strategic objective, score, priority, status, planned start/finish, key milestone, budget/resource need, risk, and dependency.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Support scenario-based prioritization and visible reasons for approval, deferral, or rejection; retain decision history.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Finance provides cost/budget evidence; HR/line managers provide resource capacity; Management owns final priority and risk acceptance.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A project cannot consume committed budget or capacity before the applicable approval gate.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Mandatory/legal/high-risk work may follow an expedited path but must still retain evidence, owner, due date, and post-approval review.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decisions: scoring weights, approval committee, budget threshold, portfolio review frequency, and treatment of emergency projects.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approved portfolio and transparent backlog of deferred/rejected proposals.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strategic alignment %, approved vs. capacity, deferred value, priority changes, and portfolio risk concentration.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compare three requests, change resource capacity, approve one, defer one, and show the decision trail.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3. Project Setup, WBS, Milestones, Roles, and Baseline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An approved charter becomes an executable baseline with deliverables, tasks, dependencies, roles, dates, and acceptance gates.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Approved charter -&gt; select template -&gt; define deliverables/WBS -&gt; assign owner and RACI -&gt; set milestones/dependencies/calendar -&gt; baseline schedule and controls -&gt; launch.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3" name="Picture 3" descr="Flowchart for process 3: Project Setup, WBS, Milestones, Roles, and Baselin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03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ERP blueprint source expects milestones, decision log, issue/risk tracking, security, testing, training, and governance responsibilities.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supplied sources do not confirm a standardized current WBS, project template, dependency method, or baseline approval mechanism.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Process ownership/RACI and handoff design are established Systems &amp; Methods responsibilities and must connect to project roles.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Create project templates by type: ERP/IT implementation, process improvement, corrective action, organizational change, and strategic initiative.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Represent deliverables, work packages, tasks, dependencies, milestone acceptance, planned effort, responsible/accountable roles, reviewers, and required documents.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Freeze an approved baseline while allowing controlled forecast updates and change history.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No milestone is complete without acceptance evidence and authorized approver.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No task should be ownerless; segregation-of-duties conflicts and cross-unit handoffs require explicit responsibility.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decisions: template catalog, project numbering, baseline authority, calendar rules, and whether external parties access the project.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active project with approved WBS, RACI, milestone plan, dependency map, and baseline.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projects launched without baseline, ownerless tasks, unresolved resource conflicts, and baseline approval lead time.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build an ERP Fit-Gap project from a template and show milestones, dependencies, roles, documents, and baseline approval.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pPr>
        <w:keepNext/>
        <w:spacing w:before="0" w:after="60" w:line="259" w:lineRule="auto"/>
        <w:jc w:val="left"/>
      </w:pPr>
      <w:r>
        <w:rPr>
          <w:rFonts w:ascii="Arial" w:hAnsi="Arial" w:cs="Arial"/>
          <w:b/>
          <w:i w:val="0"/>
          <w:color w:val="2E74B5"/>
          <w:sz w:val="21"/>
        </w:rPr>
        <w:t>PHASE B - PROJECT EXECUTION AND CONTROL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4. Task, Dependency, Assignment, and Timesheet Control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Execution must show who does what, by when, with what predecessor, effort, evidence, and exception path.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Baseline task -&gt; assignment and due date -&gt; predecessor/resource check -&gt; work and time/evidence registration -&gt; review -&gt; complete, return, block, or escalate.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4" name="Picture 4" descr="Flowchart for process 4: Task, Dependency, Assignment, and Timesheet Contro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04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supplied sources require owner, due date, evidence, SLA, escalation, and effectiveness checks across actions, but do not confirm one current project-task/timesheet control process.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Existing tools named in the process profile include Rahkaran, Mizito, Teamyar, and other current/future process systems; final system-of-record boundaries remain open.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Timesheet detail should not be treated as verified current practice for Systems &amp; Methods unless confirmed by the unit.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Tasks require owner, planned start/finish, planned effort, priority, predecessor/dependency, status, blocker reason, deliverable/evidence, reviewer, and acceptance result.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Time entry, if adopted, must distinguish project execution, meetings, support, rework, and training; approval and correction rules must be explicit.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Show workload, overdue work, blocked tasks, dependency impact, planned vs. actual effort, and cross-unit queues.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A blocked task pauses or explains schedule impact; silent overdue work is not acceptable.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Task completion cannot replace deliverable acceptance; time approval cannot itself prove project progress.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decisions: mandatory timesheets, approval owner, minimum time unit, correction lock, billable/non-billable use, and task dependency behavior.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accepted task, approved/corrected time evidence where applicable, and updated project forecast.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overdue tasks, blocked aging, rework rate, task acceptance lead time, planned vs. actual effort, and dependency-caused delay.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block a task on another unit, escalate overdue work, return a deliverable, correct time, and show the effect on the project.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5. Progress, Schedule, KPI, and Management Reporting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Management reporting must separate activity from measurable progress and highlight variance, forecast, decisions, and required action.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Task/milestone/evidence data -&gt; validate update -&gt; calculate progress and variance -&gt; forecast finish/benefit -&gt; management review -&gt; corrective action or accepted status.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5" name="Picture 5" descr="Flowchart for process 5: Progress, Schedule, KPI, and Management Report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05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workbook requires baseline, target, actual, data source, owner, period, validation, variance analysis, and action when KPI is below target.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Process-performance analysis currently may occur outside the system; the source notes that the system may provide data, target/actual comparison, trend, and variance while deeper analysis remains external.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A unified current project dashboard and earned-progress rule are not confirmed.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Progress must derive from accepted tasks/deliverables or a defined physical-progress rule, not only manual percentage entry.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Dashboard: status, baseline/forecast dates, milestone variance, overdue/blocked work, planned/actual effort, scope changes, risk/issues, decision aging, and benefit KPI.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Freeze reporting periods where needed and retain evidence/source for any manual status override.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Manual progress override requires reason, approver, and audit trail.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Material schedule/cost/scope variance must trigger action or formal risk acceptance; green status without evidence is not allowed.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decisions: progress formula, thresholds/RAG rules, reporting frequency, forecast ownership, and executive dashboard drill-down.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validated project status, forecast, variance explanation, and management actions.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on-time milestones, schedule variance, overdue action aging, forecast accuracy, reporting timeliness, and evidence completeness.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submit an unsupported 80% update, reject it, attach evidence, recalculate status, and trigger escalation for a delayed milestone.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6. Project Risk, Issue, Decision, and Escalation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Risks, issues, decisions, and actions need different records but one traceable project context and escalation path.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Identify risk/issue/decision need -&gt; assess severity/impact -&gt; assign owner and action/decision due date -&gt; execute or decide -&gt; verify evidence/effectiveness -&gt; close, accept, or re-escalate.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6" name="Picture 6" descr="Flowchart for process 6: Project Risk, Issue, Decision, and Escalatio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06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QMS sources define risk identification, probability/consequence assessment, prioritization, control actions, periodic review, and residual-risk reassessment.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risk owner may identify and follow up an action while another unit executes it; execution responsibility must therefore be separate from risk ownership.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High risk requires immediate action/escalation; accepted risk requires recorded authorization. Detailed project-issue and decision-log practice is not confirmed.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Link each risk/issue/decision to project, milestone/task, process, originating event, owner, executor, due date, impact, probability/severity, response, evidence, and status.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Effectiveness review and residual-risk assessment should be performed by an authorized reviewer independent enough from action execution; the process owner/management accepts residual risk within authority.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Show aging, overdue decisions, high exposure, blocked work, related changes, and repeated root causes.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Do not close risk merely because an action was completed; verify effect and record residual risk.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If CEO/management rejects a proposed response, record the reason and return to response design, resource/scope change, risk acceptance, or stop decision.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decisions: scoring matrix, acceptance authority, independent effectiveness reviewer, escalation SLA, and issue-to-change conversion.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controlled risk/issue, documented decision, verified action, and accepted residual exposure or renewed treatment.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high risks, overdue actions/decisions, issue aging, recurring causes, ineffective controls, and residual-risk trend.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create a server-room risk owned by IT with an Administrative procurement action, reject the first control, reassess residual risk, and escalate.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7. Scope and Change Control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No project scope, baseline, configuration, process, or deliverable changes without impact assessment and an explicit approval path.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Change request -&gt; classify and assess scope/time/cost/risk/data/training/document impact -&gt; review options -&gt; approve, reject, or defer -&gt; update baseline and execute -&gt; verify effect.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7" name="Picture 7" descr="Flowchart for process 7: Scope and Change Contro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07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QMS defines change nature, potential results, risks, resources, training, document updates, communication, execution monitoring, and effectiveness review.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ERP workbook requires scope change control, backlog priority, cross-owner approval, release planning, and audit trail.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Numeric change thresholds and the final Change Control Board are not confirmed.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One change request links to the affected project baseline, process, requirement, configuration, integration, report, role, document, test, training, and release.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Store alternatives, impact estimate, affected owners, approval threshold, decision, effective release/date, implementation evidence, and outcome review.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Prevent unapproved scope creep and personal low-value changes from entering the active build.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A change affecting another process owner cannot be approved by the requester alone.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Approved change must update relevant baseline, documents, tests, training, and communications before closure.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decisions: change categories, emergency path, approval levels, cost/time tolerance, and connection between Helpdesk tickets and project change backlog.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approved/rejected/deferred change, updated baseline/release, and verified implementation result.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change lead time, scope creep, emergency changes, rework caused by change, changes without updated documents/tests, and benefit achieved.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convert a user request into a change, assess cross-unit impact, reject a personal request, approve a justified one, and update the baseline.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8. Deliverable Acceptance, Project Closure, Lessons, and Benefits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A project is not closed because tasks are complete; deliverables, acceptance, open obligations, knowledge, and realized benefits must be addressed.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Deliverables ready -&gt; acceptance against criteria -&gt; resolve punch list/open risk -&gt; handover and support owner -&gt; close financial/contract records -&gt; capture lessons -&gt; measure benefits -&gt; close or extend.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8" name="Picture 8" descr="Flowchart for process 8: Deliverable Acceptance, Project Closure, Lessons, and Benefit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08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workbook requires evidence-based closure, effectiveness checks, lessons learned, knowledge capture, and benefits realization against the To-Be baseline.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Improvement projects should compare before/after results and standardize successful change.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One current closure checklist, warranty/hypercare handover, and benefit-review calendar are not confirmed.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Closure checklist: accepted deliverables, signed criteria, open issue/risk disposition, documents, training, handover owner, support/warranty, financial/contract status, data access/archive, and lessons.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Schedule benefit reviews after go-live/implementation; link baseline and target to actual time, error, cost, transparency, adoption, quality, or revenue outcome.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Create follow-up actions where benefits are not realized; do not hide them by closing the project.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Only the authorized sponsor/process owner accepts the deliverable; project manager cannot self-accept.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critical defects or missing mandatory training/data prevent closure unless formally risk-accepted.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decisions: closure authority, conditional acceptance, benefit-review period, document retention, and reopen criteria.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accepted handover, closure report, lesson/knowledge record, and benefit-realization plan/results.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first-pass acceptance, punch-list aging, projects closed with open items, benefit realization %, lesson reuse, and post-closure reopen rate.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reject a deliverable, accept after rework, hand over to support, capture a lesson, schedule benefit review, and reopen an ineffective improvement.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pPr>
        <w:keepNext/>
        <w:spacing w:before="0" w:after="60" w:line="259" w:lineRule="auto"/>
        <w:jc w:val="left"/>
      </w:pPr>
      <w:r>
        <w:rPr>
          <w:rFonts w:ascii="Arial" w:hAnsi="Arial" w:cs="Arial"/>
          <w:b/>
          <w:i w:val="0"/>
          <w:color w:val="2E74B5"/>
          <w:sz w:val="21"/>
        </w:rPr>
        <w:t>PHASE C - SYSTEMS &amp; METHODS PROCESS GOVERNANCE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9. Process Catalogue, As-Is / To-Be, and Standardization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A governed process catalogue connects enterprise process architecture to real workflows, variants, systems, controls, and improvement priorities.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Organization structure/objectives and unit activities -&gt; identify end-to-end process -&gt; assign boundary and owner -&gt; document As-Is -&gt; design To-Be/standard variants -&gt; approve, publish, and review.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9" name="Picture 9" descr="Flowchart for process 9: Process Catalogue, As-Is / To-Be, and Standardizatio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09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source confirms enterprise process mapping, process profiles, As-Is interviews/observation, To-Be design, standardization, controlled variants, and periodic revision.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Process facts include goals, scope, stakeholders, inputs/outputs, activities, KPIs, risks, documents, owner approval, publication, and revision.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Many architecture/documentation activities are marked as not requiring transaction-system mechanization; Odoo should not be forced to replace specialist modeling tools.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Maintain a searchable process catalogue with process ID, type, owner, scope, version, status, linked SOP/forms/KPIs/risks/roles/systems, review date, and implementation scope.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Odoo should execute and evidence operational workflows where appropriate; process maps and detailed models may remain in a controlled document/modeling repository linked to Odoo records.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Support branch/process variants without uncontrolled duplication.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No process is published without accountable owner and validated user evidence.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A process that exists but is intentionally not mechanized is Out of Scope, not Not Applicable; an activity not performed is Not Applicable.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decisions: process repository, version numbering, review frequency, branch variant rule, and integration/linking with external modeling documents.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approved process map/profile, As-Is/To-Be, controlled variants, and ERP scope classification.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processes without owner, expired profiles, processes analyzed, manual steps, rework/bottlenecks, and open To-Be gaps.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link a process profile to its SOP, owner, KPI, risk, Odoo workflow, and revision approval without duplicating the operational transaction.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10. Process Ownership, RACI, Handoff, SLA, and Approval Design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Every end-to-end process needs explicit decision ownership, execution roles, cross-unit handoffs, service levels, approval limits, substitutes, and escalation.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Approved To-Be -&gt; identify owner and roles -&gt; define handoffs/input completeness -&gt; set SLA/start-stop/hold -&gt; define approval matrix and substitute -&gt; test exceptions -&gt; approve and publish.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10" name="Picture 10" descr="Flowchart for process 10: Process Ownership, RACI, Handoff, SLA, and Approval Desig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10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workbook explicitly defines Process Owner, executor, approver, consulted/informed roles, data owner, decision owner, handoff trigger, completeness, SLA, waiting state, escalation, and approval levels.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Incomplete inputs return through a standard path; SLA breach triggers warning/escalation; out-of-authority requests go to a higher level; absent approvers need a substitute.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Final ownership is shared with Systems &amp; Methods management and HR where organization roles are affected.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Translate approved business roles to Odoo groups/record rules/approval routes without confusing process ownership with technical user provisioning.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Store SLA start/stop/pause rules, handoff evidence, return reasons, approval delegation, thresholds, and audit history.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Connect role matrix to task/request types and sensitive data access; IT/Admin provisions access from approved functional roles.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No shared or ambiguous final ownership; one accountable owner per process/result.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Override is only allowed with authority and audit trail; emergency access must be time-limited and reviewed.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decisions: final RACI owner, SLA calendars, pause reasons, escalation recipients, approval thresholds, delegation duration, and SoD rules.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approved RACI, handoff/SLA specification, approval matrix, and functional access requirement.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ownerless activities, unclear handoffs, incomplete-input returns, SLA breach, approval lead time, rejections, overrides, and access exceptions.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incomplete cross-unit request -&gt; return -&gt; corrected handoff -&gt; overdue escalation -&gt; substitute approval -&gt; audit trail.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11. Business Rules, Forms, Data Capture, and Process Pilot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Rules and forms must enforce only valuable controls, capture data once, protect sensitive fields, and survive realistic pilot scenarios.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To-Be and risk -&gt; identify decisions/data -&gt; define rules, mandatory fields, attachments, duplicate controls, and exceptions -&gt; configure prototype -&gt; pilot real scenarios -&gt; revise and approve.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11" name="Picture 11" descr="Flowchart for process 11: Business Rules, Forms, Data Capture, and Process Pilo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11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workbook confirms design of business rules, mandatory controls/warnings, authorized override, forms, fields, attachments, checklists, duplicate prevention, sensitive access, and real-user pilot/revision.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Critical error or user rejection stops the pilot; an uncovered exception becomes a new test; process owner approves after re-execution.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Process requirements should be business requirements, not vague requests for a preferred screen or solution.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Create a field/data dictionary with purpose, source, owner, mandatory condition, sensitivity, default/derived rule, duplicate logic, validation, and reporting use.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Demonstrate Standard, Configuration, Studio, Custom Development, Integration, or Alternative for every rule/form need.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Keep test scenarios linked to requirement and expected result; retain pilot evidence and revisions.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A field with no decision, control, operational, legal, or reporting use should be removed.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Pilot approval cannot be based on a generic demo; real normal, rejection, return, exception, and escalation cases must pass.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decisions: who owns data definitions, which fields are mandatory by condition, and the threshold for Studio vs. custom development.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approved rule/form/data specification, validated prototype, pilot log, and process-owner sign-off.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missing data, duplicate fields/records, validation errors, pilot defects, revision count, exception coverage, and user acceptance.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show a duplicate, sensitive field restriction, authorized override, normal path, rejection, exception, and corrected retest.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12. Controlled Documents, Records, and Organizational Knowledge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Policies, procedures, instructions, forms, records, guides, lessons, and knowledge require distinct lifecycle, access, retention, and evidence rules.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Need or experience -&gt; draft/capture -&gt; code, owner, classify, and review -&gt; approve/publish -&gt; use and retrieve -&gt; revise/retire/archive -&gt; retain or dispose by rule.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12" name="Picture 12" descr="Flowchart for process 12: Controlled Documents, Records, and Organizational Knowledg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12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Sources confirm controlled procedures, instructions, forms, checklists, process documents, coding, ownership, revision, controlled publication, retirement, records retention/access/retrieval/disposal, and knowledge capture/share/review.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Knowledge sources include project/process experience, success/failure lessons, reports, standards, videos, and training content.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Old versions must be removed from use; closing without approval or losing required evidence is not acceptable.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Separate document master from transactional record/evidence while linking them to processes, projects, tasks, risks, audits, CAPA, UAT, and support tickets.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Metadata: type, code, owner, version, status, approver, effective date, review date, confidentiality, related process/project, retention, and obsolete/archive state.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Candidate touchpoints: Documents, Knowledge, Project, Helpdesk, and approval workflow; demonstrate version/access/retention limitations.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Only approved effective version is visible for execution; obsolete content remains archived but not operationally selectable.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Required record cannot be deleted before retention end; access and disposal must be authorized and auditable.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decisions: master repository, numbering/version rule, e-signature need, retention matrix, external sharing, and migration of current content.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controlled document/knowledge item, retrievable record, revision trail, and valid evidence archive.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active/expired documents, overdue reviews, missing owner, retrieval time, obsolete use, knowledge coverage, and lesson reuse.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revise an SOP, approve and publish it, block old version, link a project lesson, retrieve audit evidence, and apply access/retention rules.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13. KPI Evidence, Process Performance, and Management Review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Performance control connects strategy, process KPIs, evidence quality, target/actual/baseline, variance, risk, actions, and management decisions.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Goal/process outcome -&gt; KPI definition and source -&gt; period evidence -&gt; validate/reconcile -&gt; calculate target/actual/variance -&gt; analyze -&gt; action/management review -&gt; effectiveness follow-up.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13" name="Picture 13" descr="Flowchart for process 13: KPI Evidence, Process Performance, and Management Review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13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workbook defines KPI outcome, formula, source, owner, period, baseline, target, actual, validation, evidence, variance, and corrective action when below target.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Evidence from system data is preferred; manual evidence is only for metrics outside systems. Conflicting systems require a declared System of Record.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Management review combines KPI, audit, risk, complaints/satisfaction, change, and resources into decisions/actions with owner and due date.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Maintain KPI cards linked to process, strategic goal, project, data source, calculation, owner, target, evidence, result, status, and action.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System may provide validated data, trend, target/actual, and variance; complex causal analysis may remain outside but its action/decision must be recorded.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Management review package and minutes should create traceable decisions/actions, not a disconnected document only.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No KPI result is accepted without definition, period, source, formula, and evidence; manual override requires reason and approval.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Below-baseline/high-risk performance triggers redesign; near baseline triggers correction; above target may trigger benchmarking/target uplift.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decisions: calculation in Odoo vs. BI, evidence approval, period lock, threshold colors, review cadence, and action escalation.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reliable KPI result, process-performance report, management decision, and tracked improvement action.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missing evidence, data conflicts, on-time evaluation, target achievement, action closure, repeated underperformance, and review action aging.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load system and manual evidence, reject an invalid source, reconcile two values, calculate variance, create action, and follow it through review.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r>
        <w:br w:type="page"/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14. Internal Audit, Nonconformity, CAPA, and Improvement Action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Audits, KPI failures, complaints, risks, incidents, errors, and staff suggestions should enter one governed action lifecycle without losing their origin.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Risk-based audit/issue/opportunity -&gt; finding or action need -&gt; classify and assign -&gt; containment/RCA/action -&gt; evidence -&gt; effectiveness check -&gt; close, reopen, or improvement project.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14" name="Picture 14" descr="Flowchart for process 14: Internal Audit, Nonconformity, CAPA, and Improvement Actio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14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workbook merges audit planning/execution and links findings to Conformity, Observation/OFI, or Nonconformity; NC follows containment, RCA, CAPA, evidence, effectiveness, and closure/reopen.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Action Management should accept audit findings, KPI gaps, complaints, nonconformity, risk, improvement opportunity, incident/error, and employee suggestion.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Product nonconformity/returns remain in Technical, Inventory, and Sales packages; Systems &amp; Methods owns systemic/QMS nonconformity and cross-process improvement.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One Action record preserves source, category, severity, process/project, owner, executor, due date/SLA, containment, root cause, plan, evidence, effectiveness reviewer, outcome, and recurrence link.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Risk-based audit plan must prevent auditor independence conflicts and allow out-of-plan audit for new risk/complaint.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High-value OFI can become an improvement project; successful results must update process/document/standard.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Owner rejection triggers evidence review and escalation; closure without evidence/effectiveness is prohibited.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Repeat NC requires systemic analysis and possibly a higher-level project/change, not another isolated action.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decisions: finding taxonomy, severity/SLA, audit independence, CAPA approver, effectiveness reviewer, and criteria for converting action to project.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audit report/finding, closed effective CAPA or improvement project, and updated control/document where required.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audit coverage, report lead time, open/aging NC, repeat NC, CAPA closure time, overdue actions, effectiveness %, and benefit realized.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create finding -&gt; disputed evidence -&gt; confirm NC -&gt; containment/RCA/action -&gt; late escalation -&gt; ineffective review -&gt; reopen -&gt; close with evidence.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pPr>
        <w:keepNext/>
        <w:spacing w:before="0" w:after="60" w:line="259" w:lineRule="auto"/>
        <w:jc w:val="left"/>
      </w:pPr>
      <w:r>
        <w:rPr>
          <w:rFonts w:ascii="Arial" w:hAnsi="Arial" w:cs="Arial"/>
          <w:b/>
          <w:i w:val="0"/>
          <w:color w:val="2E74B5"/>
          <w:sz w:val="21"/>
        </w:rPr>
        <w:t>PHASE D - ERP LIFECYCLE AND OPERATIONAL ENABLEMENT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15. ERP Requirements, Scope Catalogue, and Fit-Gap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ERP requirements must be scenario-based, owned, prioritized, and classified by demonstrated coverage before budget or implementation commitment.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Process problem/goal -&gt; workshop real scenario -&gt; define role/data/approval/exception/report -&gt; prioritize Must/Should -&gt; in/out-of-scope decision -&gt; demo and Fit-Gap -&gt; approve decision.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15" name="Picture 15" descr="Flowchart for process 15: ERP Requirements, Scope Catalogue, and Fit-Ga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15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workbook explicitly requires workshops based on real scenarios, not generic demos; it captures roles, data, approval, exceptions, reports, priority, and manager confirmation.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Scope distinguishes In Scope, Out of Scope, and Not Applicable. Fit-Gap distinguishes Standard, Configuration, Gap, workaround/extension, cost/risk, and governance decision.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Ownership is shared with the functional system support role; process owners confirm business requirements.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Requirement record: process/scenario, current problem, target outcome, owner, users, trigger, data, rules, approval, exception/return, report/KPI, priority, acceptance criteria, evidence, and linked decision.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For every requirement classify Standard Odoo, Configuration, Odoo Studio, Custom Development, Integration, or Alternative / Not Supported.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For custom/integration: estimate hours/cost, dependencies, upgrade impact, security, testing, data migration, training, maintenance, and standard alternative.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A statement that a module exists or it can be done is not Fit; Odoo team must run the actual scenario or provide a precise limitation/flow.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No development for a low-value gap without business value, owner, acceptance test, lifecycle cost, and governance approval.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decisions: scope governance, Must/Should method, evidence standard, sign-off owner, and which gaps block vendor/implementation selection.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approved scope catalogue, requirement register, Fit-Gap decision, estimate/action, owner, due date, and acceptance evidence.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requirements open/approved, coverage by category, critical gaps, unresolved ownership, change in scope, estimate aging, and evidence completeness.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take one cross-unit process and show normal, return, approval, exception, report, access, and audit trail; record coverage and limitation in place.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16. Solution Blueprint, Functional Roles, Master Data, and Integration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The approved Fit-Gap becomes a controlled design across process, data, security, interfaces, reports, tests, training, decisions, and milestones.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Scope/Fit-Gap -&gt; process/data/security/integration/report design -&gt; role and System-of-Record decisions -&gt; blueprint review -&gt; approve baseline -&gt; configuration/build backlog.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16" name="Picture 16" descr="Flowchart for process 16: Solution Blueprint, Functional Roles, Master Data, and Integratio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16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workbook defines Solution Blueprint, decision log, milestones, issues/risks, functional role matrix, Master Data governance, integration requirements, report catalogue, alerts, and security/audit controls.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Master examples include Customer, Product, Vendor, Employee, Chart, and Location; each needs Data Owner, fields, duplicate rule, approval, and System of Record.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Integration definition includes source, target, trigger, data, frequency, error handling, owner, testing, and monitoring; API/security design remains IT/Admin responsibility.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Blueprint sections: scope, end-to-end process, object/data model, roles/access/SoD, master ownership, integration/error queue, reports/KPIs, notifications, migration, testing, training, cutover, support, and release governance.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Declare system of record for each domain across Odoo, Sepidar, Rahkaran, Teamyar/Mizito/BPMS, BI, and other retained tools; avoid parallel duplicate databases.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Alerts need trigger, recipient, channel, reminder, escalation, and anti-noise rule.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Blueprint cannot be approved with unresolved critical process/data/security/integration decisions.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Integration is not accepted without failure handling, reconciliation, monitoring, and ownership.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decisions: retained systems, finance/accounting boundary, HR boundary, document repository, BI read/write boundary, and admin vs. functional ownership.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approved Solution Blueprint, RACI/access matrix, data dictionary, integration specification, report/alert catalogue, and build backlog.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unresolved decisions, duplicate masters, interface failures, SoD conflicts, blueprint changes, and build items without acceptance test.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update a master record, run approval/access rule, trigger integration, show failed sync/retry/reconciliation, and trace report data to source.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17. Configuration Review, UAT, Defect, and Sign-Off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Configuration is accepted only when requirement-linked normal and exception scenarios pass with real roles, data, controls, and expected evidence.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To-Be/Fit-Gap -&gt; configure sandbox -&gt; process-owner review -&gt; test case and data -&gt; UAT execute -&gt; log defect -&gt; fix/retest -&gt; sign-off or no-go.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17" name="Picture 17" descr="Flowchart for process 17: Configuration Review, UAT, Defect, and Sign-Off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17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workbook requires workflow/status/rule/approval/form review in sandbox, process-owner baseline, test scenarios, expected result, test data, user role, defect, retest, and sign-off.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A critical failure means no Go-Live; a requirement without a test cannot be signed off.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source assigns UAT operational ownership to functional system support with Process Owner/business-user approval.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Link every test to requirement, process step, role, data precondition, expected result, evidence, actual result, defect, severity, fix release, retest, and approver.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Cover normal path, reject/return, approval, access denial, duplicate/data validation, integration failure, report, notification, and audit trail.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Maintain defect aging, critical/open defects, test pass rate, and conditional acceptance/risk decision.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Builder/developer cannot self-approve UAT; authorized business owner signs off.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A workaround must be documented, tested, trained, and accepted with risk/expiry where temporary.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decisions: severity model, exit criteria, evidence type, conditional sign-off, test environment refresh, and regression scope after update.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approved configuration baseline, complete test evidence, defect register, retest, and process-owner sign-off/no-go decision.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test pass rate, critical/open defects, defect aging, reopen rate, requirements without test, and sign-off cycle time.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fail a return/approval/integration scenario, log defect, block sign-off, retest, and show traceability from requirement to evidence.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18. Data Migration, Cutover Readiness, and Go-Live Decision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Go-Live is a gated management decision based on reconciled data, passed UAT, access, training, support, open risks/issues, and a tested cutover/rollback plan.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Source data -&gt; map, cleanse, deduplicate, and trial load -&gt; reconcile and sign off -&gt; cutover checklist/freeze/final load -&gt; validate -&gt; Go/No-Go -&gt; launch or rollback.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18" name="Picture 18" descr="Flowchart for process 18: Data Migration, Cutover Readiness, and Go-Live Decisio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18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workbook assigns data cleansing/validation to business Data Owners, structure coordination/reconciliation to Systems &amp; Methods/functional support, and loading to Admin/implementation team.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Required sequence includes mapping, deduplication, migration template, trial load, reconciliation, unit sign-off, final load, and validation.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Readiness includes UAT, data, training, access, open issues, cutover tasks, freeze/load/validation, Go/No-Go, and rollback/risk acceptance.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Migration objects and cutover tasks need owner, source, mapping, cleansing rule, trial result, reconciliation total, exception, evidence, sign-off, final sequence, duration, and rollback dependency.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legacy workflow records require a migrate/archive/close decision and cross-reference between legacy ID and Odoo record.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Go-Live dashboard should show readiness by workstream and blocking vs. accepted residual items.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No ownerless data; Admin loading does not replace business validation/sign-off.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Critical readiness failure results in No-Go unless authorized risk acceptance explicitly covers impact, mitigation, owner, and expiry.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decisions: migration history depth, freeze window, reconciliation thresholds, open-record treatment, rollback trigger, and Go-Live authority.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reconciled migration, signed readiness checklist, cutover plan, Go/No-Go decision, launch/rollback record, and open-item handover.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valid records %, duplicates, reconciliation errors, sign-off status, readiness %, cutover completion, data defects after launch, and rollback incidents.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trial-load duplicate data, fail reconciliation, correct/reload, block Go-Live for missing training, approve after evidence, and execute rollback simulation.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19. Training, Adoption, Functional Support, and Stabilization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Role-based training, support, adoption monitoring, and post-launch stabilization are part of implementation control, not optional aftercare.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Role/process and release -&gt; training need and scenario -&gt; train/practice/assess -&gt; Go-Live support ticket -&gt; classify/respond/escalate -&gt; user confirms resolution -&gt; adoption review and improvement.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19" name="Picture 19" descr="Flowchart for process 19: Training, Adoption, Functional Support, and Stabilizatio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19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Sources define role-based real-scenario training, practice, evaluation, quick guides/FAQ/video, coaching, support request categories, SLA, resolution confirmation, vendor escalation, root-cause analysis, and adoption maturity.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Systems &amp; Methods role is process/adoption/governance; functional system support owns many daily tickets, UAT, training, vendor follow-up, backlog, and release tasks; IT owns infrastructure/security/API execution.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Bypassing the system or returning to the old method is a stabilization failure requiring root-cause and action.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Training record links user/role/process/scenario, attendance, practice, assessment, result, retraining, guide/version, and release.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Ticket categories: Incident, How-to, Access, Change, Data, Integration, Infrastructure, Vendor Bug; route each to owner/SLA and connect repeated cases to Problem/RCA or change backlog.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Adoption uses login/transaction/error/support plus observation to distinguish true correct use from superficial use and process bypass.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Do not close a ticket until the user confirms resolution or objective evidence exists; Change is not hidden as Incident.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Obsolete guidance is retired after release; urgent workaround has owner, limitation, expiry, and follow-up.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decisions: support tiers, SLA, ticket channels, champion network, adoption score, training pass level, vendor escalation, and hypercare exit criteria.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competent users, current guides, resolved/accepted tickets, stabilized process, RCA/change actions, and adoption plan.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training pass/coverage, user errors, first response/resolution, SLA %, backlog, repeat incident, vendor aging, bypass rate, and correct-use/adoption maturity.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role-based training failure/retest, incident triage, access vs. change routing, vendor escalation, user confirmation, repeated-error RCA, and adoption dashboard.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20. Release Impact, Compliance, Continuity, and Value Realization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Every system release or change must be assessed for process, integration, reports, control, training, continuity, and realized business value.</w:t>
      </w:r>
    </w:p>
    <w:p>
      <w:pPr>
        <w:keepNext/>
        <w:spacing w:before="60" w:after="140" w:line="259" w:lineRule="auto"/>
        <w:ind w:left="115" w:right="115"/>
        <w:jc w:val="left"/>
        <w:shd w:fill="F2F4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  <w:sz w:val="19"/>
        </w:rPr>
        <w:t>Workflow route: Vendor release/change -&gt; impact assessment -&gt; sandbox/regression and continuity check -&gt; enable/defer decision -&gt; communicate/train/deploy -&gt; monitor compliance/performance/value -&gt; improve or rollback.</w:t>
      </w:r>
    </w:p>
    <w:p>
      <w:pPr>
        <w:spacing w:before="20" w:after="100"/>
        <w:jc w:val="center"/>
      </w:pPr>
      <w:r>
        <w:drawing>
          <wp:inline xmlns:a="http://schemas.openxmlformats.org/drawingml/2006/main" xmlns:pic="http://schemas.openxmlformats.org/drawingml/2006/picture">
            <wp:extent cx="7909560" cy="2460752"/>
            <wp:docPr id="20" name="Picture 20" descr="Flowchart for process 20: Release Impact, Compliance, Continuity, and Value Realizatio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cess_20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246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Current state and actual process facts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The workbook includes release-note impact on process/integration/report, sandbox testing, enable/defer, training/announcement, audit trail, compliance controls, business continuity workaround/re-entry, process analytics, and benefit realization.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IT owns infrastructure/disaster recovery; Systems &amp; Methods owns controlled manual process, re-entry/reconciliation rule, operational impact, and process/value monitoring.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Benefit measures include time, error, manual work, cost, transparency, satisfaction, and correct use against baseline/business case.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Target Odoo workflow and cross-functional integration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Release record links affected processes, configurations, roles, integrations, reports, documents, tests, training, incidents, continuity plan, decision, deployment, and post-release result.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Compliance monitoring includes sensitive change/approval/override logs and conversion of control failure into Incident/NC/CAPA.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Process analytics should expose cycle time, waiting, return/rework, error, bottleneck, SLA breach, and transaction failure; benefits compare baseline to actual.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Exceptions, approvals, controls, and open decisions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No release enablement without impact owner, regression evidence, communication/training, rollback/continuity decision, and audit trail.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Offline/manual workaround must be controlled and reconciled when the system returns; it must not become a permanent parallel process.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Open decisions: release authority/calendar, mandatory upgrade rule, regression pack, BCP test frequency, audit-log retention, analytics ownership, and benefit-review cadence.</w:t>
      </w:r>
    </w:p>
    <w:p>
      <w:pPr>
        <w:pStyle w:val="WFH2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Output, reports, KPIs, and workshop evidence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Output: approved/deferred release, updated process/tests/guides, continuity evidence, compliance report, process insight, and benefit result/action.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KPIs: release defects, change failure, audit exceptions, continuity test result, recovery/reconciliation issues, cycle time/rework/SLA, and benefit realization.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Demo/evidence: assess a release, detect broken integration, defer, retest, train/deploy, simulate outage/re-entry, review audit trail, and measure benefit.</w:t>
      </w:r>
    </w:p>
    <w:p>
      <w:pPr>
        <w:pStyle w:val="WFResult"/>
        <w:keepNext w:val="0"/>
        <w:spacing w:before="0" w:after="0" w:line="259" w:lineRule="auto"/>
        <w:jc w:val="left"/>
        <w:shd w:fill="EEF3F7"/>
        <w:pBdr>
          <w:top w:val="single" w:sz="4" w:space="0" w:color="AFC2D4"/>
          <w:left w:val="single" w:sz="4" w:space="0" w:color="AFC2D4"/>
          <w:bottom w:val="single" w:sz="4" w:space="0" w:color="AFC2D4"/>
          <w:right w:val="single" w:sz="4" w:space="0" w:color="AFC2D4"/>
        </w:pBdr>
      </w:pPr>
      <w:r>
        <w:rPr>
          <w:rFonts w:ascii="Arial" w:hAnsi="Arial" w:cs="Arial"/>
          <w:b w:val="0"/>
          <w:i w:val="0"/>
          <w:color w:val="222222"/>
        </w:rPr>
        <w:t>Workflow result - Coverage to confirm: [ ] Standard Odoo   [ ] Configuration   [ ] Odoo Studio   [ ] Custom Development   [ ] Integration   [ ] Alternative / Not Supported</w:t>
        <w:br/>
        <w:t>Gap / limitation: ............................................................    Action / Owner / Due / acceptance evidence: ........................................................................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Appendix A - Mandatory end-to-end demonstrations</w:t>
      </w:r>
    </w:p>
    <w:p>
      <w:pPr>
        <w:keepNext/>
        <w:spacing w:before="80" w:after="40" w:line="259" w:lineRule="auto"/>
        <w:jc w:val="left"/>
      </w:pPr>
      <w:r>
        <w:rPr>
          <w:rFonts w:ascii="Arial" w:hAnsi="Arial" w:cs="Arial"/>
          <w:b/>
          <w:i w:val="0"/>
          <w:color w:val="1F4D78"/>
          <w:sz w:val="23"/>
        </w:rPr>
        <w:t>Project intake to benefits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KPI/audit/improvement need -&gt; charter -&gt; priority/approval -&gt; WBS/milestones -&gt; blocked task/timesheet -&gt; status variance -&gt; deliverable acceptance -&gt; lesson and benefit review.</w:t>
      </w:r>
    </w:p>
    <w:p>
      <w:pPr>
        <w:keepNext/>
        <w:spacing w:before="80" w:after="40" w:line="259" w:lineRule="auto"/>
        <w:jc w:val="left"/>
      </w:pPr>
      <w:r>
        <w:rPr>
          <w:rFonts w:ascii="Arial" w:hAnsi="Arial" w:cs="Arial"/>
          <w:b/>
          <w:i w:val="0"/>
          <w:color w:val="1F4D78"/>
          <w:sz w:val="23"/>
        </w:rPr>
        <w:t>Risk action across units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Risk owned by one unit -&gt; action executed by another -&gt; overdue escalation -&gt; evidence -&gt; independent effectiveness check -&gt; residual-risk acceptance or new action.</w:t>
      </w:r>
    </w:p>
    <w:p>
      <w:pPr>
        <w:keepNext/>
        <w:spacing w:before="80" w:after="40" w:line="259" w:lineRule="auto"/>
        <w:jc w:val="left"/>
      </w:pPr>
      <w:r>
        <w:rPr>
          <w:rFonts w:ascii="Arial" w:hAnsi="Arial" w:cs="Arial"/>
          <w:b/>
          <w:i w:val="0"/>
          <w:color w:val="1F4D78"/>
          <w:sz w:val="23"/>
        </w:rPr>
        <w:t>Controlled process change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Change request -&gt; impact on process/data/role/document/test/training -&gt; approval/rejection -&gt; implementation -&gt; audit trail -&gt; effectiveness and rollback/rework.</w:t>
      </w:r>
    </w:p>
    <w:p>
      <w:pPr>
        <w:keepNext/>
        <w:spacing w:before="80" w:after="40" w:line="259" w:lineRule="auto"/>
        <w:jc w:val="left"/>
      </w:pPr>
      <w:r>
        <w:rPr>
          <w:rFonts w:ascii="Arial" w:hAnsi="Arial" w:cs="Arial"/>
          <w:b/>
          <w:i w:val="0"/>
          <w:color w:val="1F4D78"/>
          <w:sz w:val="23"/>
        </w:rPr>
        <w:t>Audit/KPI to Action Management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Finding or KPI gap -&gt; containment/RCA -&gt; corrective/improvement action -&gt; owner/SLA -&gt; evidence -&gt; ineffective review/reopen -&gt; effective closure and process update.</w:t>
      </w:r>
    </w:p>
    <w:p>
      <w:pPr>
        <w:keepNext/>
        <w:spacing w:before="80" w:after="40" w:line="259" w:lineRule="auto"/>
        <w:jc w:val="left"/>
      </w:pPr>
      <w:r>
        <w:rPr>
          <w:rFonts w:ascii="Arial" w:hAnsi="Arial" w:cs="Arial"/>
          <w:b/>
          <w:i w:val="0"/>
          <w:color w:val="1F4D78"/>
          <w:sz w:val="23"/>
        </w:rPr>
        <w:t>ERP requirement to Go-Live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Real scenario -&gt; requirement/scope -&gt; Fit-Gap -&gt; blueprint -&gt; configuration -&gt; UAT failure/defect/retest -&gt; migration reconciliation -&gt; No-Go/Go-Live -&gt; support/adoption.</w:t>
      </w:r>
    </w:p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Appendix B - Workshop decision matrix</w:t>
      </w:r>
    </w:p>
    <w:tbl>
      <w:tblPr>
        <w:tblW w:type="dxa" w:w="1400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00"/>
        <w:gridCol w:w="3300"/>
        <w:gridCol w:w="1600"/>
        <w:gridCol w:w="2700"/>
        <w:gridCol w:w="3200"/>
        <w:gridCol w:w="2700"/>
      </w:tblGrid>
      <w:tr>
        <w:trPr>
          <w:tblHeader w:val="true"/>
        </w:trPr>
        <w:tc>
          <w:tcPr>
            <w:tcW w:type="dxa" w:w="5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F4D78"/>
                <w:sz w:val="16"/>
              </w:rPr>
              <w:t>#</w:t>
            </w:r>
          </w:p>
        </w:tc>
        <w:tc>
          <w:tcPr>
            <w:tcW w:type="dxa" w:w="33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F4D78"/>
                <w:sz w:val="16"/>
              </w:rPr>
              <w:t>Workflow</w:t>
            </w:r>
          </w:p>
        </w:tc>
        <w:tc>
          <w:tcPr>
            <w:tcW w:type="dxa" w:w="16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F4D78"/>
                <w:sz w:val="16"/>
              </w:rPr>
              <w:t>Coverage</w:t>
            </w:r>
          </w:p>
        </w:tc>
        <w:tc>
          <w:tcPr>
            <w:tcW w:type="dxa" w:w="27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F4D78"/>
                <w:sz w:val="16"/>
              </w:rPr>
              <w:t>Gap / limitation</w:t>
            </w:r>
          </w:p>
        </w:tc>
        <w:tc>
          <w:tcPr>
            <w:tcW w:type="dxa" w:w="3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F4D78"/>
                <w:sz w:val="16"/>
              </w:rPr>
              <w:t>Action / owner / due</w:t>
            </w:r>
          </w:p>
        </w:tc>
        <w:tc>
          <w:tcPr>
            <w:tcW w:type="dxa" w:w="27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F4D78"/>
                <w:sz w:val="16"/>
              </w:rPr>
              <w:t>Evidence / acceptance</w:t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1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Project / Improvement Request, Business Case, and Charter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2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Prioritization, Approval, and Portfolio Alignment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3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Project Setup, WBS, Milestones, Roles, and Baseline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4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Task, Dependency, Assignment, and Timesheet Control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5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Progress, Schedule, KPI, and Management Reporting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6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Project Risk, Issue, Decision, and Escalation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7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Scope and Change Control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8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Deliverable Acceptance, Project Closure, Lessons, and Benefits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9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Process Catalogue, As-Is / To-Be, and Standardization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10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Process Ownership, RACI, Handoff, SLA, and Approval Design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11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Business Rules, Forms, Data Capture, and Process Pilot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12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Controlled Documents, Records, and Organizational Knowledge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13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KPI Evidence, Process Performance, and Management Review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14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Internal Audit, Nonconformity, CAPA, and Improvement Action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15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ERP Requirements, Scope Catalogue, and Fit-Gap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16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Solution Blueprint, Functional Roles, Master Data, and Integration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17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Configuration Review, UAT, Defect, and Sign-Off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18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Data Migration, Cutover Readiness, and Go-Live Decision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19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Training, Adoption, Functional Support, and Stabilization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  <w:tr>
        <w:tc>
          <w:tcPr>
            <w:tcW w:type="dxa" w:w="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20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  <w:t>Release Impact, Compliance, Continuity, and Value Realization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cs="Arial"/>
                <w:color w:val="222222"/>
                <w:sz w:val="15"/>
              </w:rPr>
              <w:t>Std / Config / Studio / Custom / Integration / Alt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cs="Arial"/>
                <w:color w:val="222222"/>
                <w:sz w:val="15"/>
              </w:rPr>
            </w:r>
          </w:p>
        </w:tc>
      </w:tr>
    </w:tbl>
    <w:p>
      <w:pPr>
        <w:pStyle w:val="WFH1"/>
        <w:keepNext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Appendix C - Source basis and evidence status</w:t>
      </w:r>
    </w:p>
    <w:p>
      <w:pPr>
        <w:pStyle w:val="WFIntro"/>
        <w:keepNext w:val="0"/>
        <w:spacing w:before="0" w:after="80" w:line="259" w:lineRule="auto"/>
        <w:jc w:val="left"/>
      </w:pPr>
      <w:r>
        <w:rPr>
          <w:rFonts w:ascii="Arial" w:hAnsi="Arial" w:cs="Arial"/>
          <w:b w:val="0"/>
          <w:i w:val="0"/>
          <w:color w:val="222222"/>
        </w:rPr>
        <w:t>This document separates source-backed current-state facts from target requirements and open design decisions. Project Control details that were not explicit in the supplied sources are intentionally not presented as current practice.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Systems &amp; Methods Activities and Workflow Workbook (supplied XLSX) - 65 reviewed activities/processes with execution route, decision/exception/return, outputs, records/KPIs, and unit comments.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POE Process ID(4).pdf - Process Operations Enablement profile: process systemization, user enablement, functional support, current/future process systems, KPIs, risks, and improvement evaluation.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QMS Process ID(4).pdf - QMS/strategy/risk/quality/stakeholder/change/knowledge/HSE process profile, indicators, risks, and improvement evaluation.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Odoo_Sales_CRM_ENGLISH_FINAL.docx, Odoo_Purchase_Foreign_Procurement_Inventory_Requirements_FINAL.docx, and Odoo_Technical_Engineering_Quality_RnD_FULL_ENGLISH.docx - prior workshop package structure, cross-functional boundaries, demo/evidence method, and classification rule.</w:t>
      </w:r>
    </w:p>
    <w:p>
      <w:pPr>
        <w:pStyle w:val="ListBullet"/>
        <w:spacing w:before="0" w:after="60" w:line="254" w:lineRule="auto"/>
        <w:ind w:left="475" w:hanging="259"/>
      </w:pPr>
      <w:r>
        <w:rPr>
          <w:rFonts w:ascii="Arial" w:hAnsi="Arial" w:cs="Arial"/>
          <w:color w:val="222222"/>
          <w:sz w:val="20"/>
        </w:rPr>
        <w:t>Official Odoo 18 documentation index for feature confirmation during the workshop: https://www.odoo.com/documentation/18.0/applications.html</w:t>
      </w:r>
    </w:p>
    <w:p>
      <w:pPr>
        <w:keepNext w:val="0"/>
        <w:spacing w:before="60" w:after="140" w:line="259" w:lineRule="auto"/>
        <w:ind w:left="115" w:right="115"/>
        <w:jc w:val="left"/>
        <w:shd w:fill="FFF4D6"/>
        <w:pBdr>
          <w:top w:val="single" w:sz="4" w:space="0" w:color="D8BA75"/>
          <w:left w:val="single" w:sz="4" w:space="0" w:color="D8BA75"/>
          <w:bottom w:val="single" w:sz="4" w:space="0" w:color="D8BA75"/>
          <w:right w:val="single" w:sz="4" w:space="0" w:color="D8BA75"/>
        </w:pBdr>
      </w:pPr>
      <w:r>
        <w:rPr>
          <w:rFonts w:ascii="Arial" w:hAnsi="Arial" w:cs="Arial"/>
          <w:b w:val="0"/>
          <w:i w:val="0"/>
          <w:color w:val="222222"/>
          <w:sz w:val="20"/>
        </w:rPr>
        <w:t>Evidence rule: Current-state fact = explicitly supported by the supplied workbook/process profiles or earlier approved unit packages. Target requirement = desired control or design to validate. Open decision = unresolved owner, threshold, rule, system boundary, or acceptance criterion.</w:t>
      </w:r>
    </w:p>
    <w:sectPr w:rsidR="00FC693F" w:rsidRPr="0006063C" w:rsidSect="00034616">
      <w:footerReference w:type="default" r:id="rId9"/>
      <w:footerReference w:type="even" r:id="rId36"/>
      <w:footerReference w:type="first" r:id="rId37"/>
      <w:pgSz w:w="15840" w:h="12240" w:orient="landscape"/>
      <w:pgMar w:top="648" w:right="648" w:bottom="979" w:left="64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ind w:left="0" w:firstLine="0"/>
      <w:jc w:val="left"/>
    </w:pPr>
    <w:r>
      <w:rPr>
        <w:rFonts w:ascii="Arial" w:hAnsi="Arial" w:cs="Arial"/>
        <w:color w:val="5B6573"/>
        <w:sz w:val="17"/>
      </w:rPr>
      <w:t xml:space="preserve">Karan Sa Industrial Group - Odoo workshop working document | Page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ind w:left="0" w:firstLine="0"/>
      <w:jc w:val="left"/>
    </w:pPr>
    <w:r>
      <w:rPr>
        <w:rFonts w:ascii="Arial" w:hAnsi="Arial" w:cs="Arial"/>
        <w:color w:val="5B6573"/>
        <w:sz w:val="17"/>
      </w:rPr>
      <w:t xml:space="preserve">Karan Sa Industrial Group - Odoo workshop working document | Page </w:t>
    </w:r>
    <w:fldSimple w:instr="PAGE"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ind w:left="0" w:firstLine="0"/>
      <w:jc w:val="left"/>
    </w:pPr>
    <w:r>
      <w:rPr>
        <w:rFonts w:ascii="Arial" w:hAnsi="Arial" w:cs="Arial"/>
        <w:color w:val="5B6573"/>
        <w:sz w:val="17"/>
      </w:rPr>
      <w:t xml:space="preserve">Karan Sa Industrial Group - Odoo workshop working document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54" w:lineRule="auto"/>
    </w:pPr>
    <w:rPr>
      <w:rFonts w:ascii="Arial" w:hAnsi="Arial" w:cs="Arial"/>
      <w:b w:val="0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4" w:lineRule="auto"/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WFTitle">
    <w:name w:val="WF Title"/>
    <w:pPr>
      <w:spacing w:after="140" w:line="254" w:lineRule="auto" w:before="0"/>
    </w:pPr>
    <w:rPr>
      <w:rFonts w:ascii="Arial" w:hAnsi="Arial" w:cs="Arial"/>
      <w:b/>
      <w:color w:val="1F4D78"/>
      <w:sz w:val="52"/>
    </w:rPr>
  </w:style>
  <w:style w:type="paragraph" w:customStyle="1" w:styleId="WFSubtitle">
    <w:name w:val="WF Subtitle"/>
    <w:pPr>
      <w:spacing w:after="220" w:line="254" w:lineRule="auto" w:before="0"/>
    </w:pPr>
    <w:rPr>
      <w:rFonts w:ascii="Arial" w:hAnsi="Arial" w:cs="Arial"/>
      <w:b w:val="0"/>
      <w:color w:val="46576A"/>
      <w:sz w:val="28"/>
    </w:rPr>
  </w:style>
  <w:style w:type="paragraph" w:customStyle="1" w:styleId="WFIntro">
    <w:name w:val="WF Intro"/>
    <w:pPr>
      <w:spacing w:after="120" w:line="254" w:lineRule="auto" w:before="0"/>
    </w:pPr>
    <w:rPr>
      <w:rFonts w:ascii="Arial" w:hAnsi="Arial" w:cs="Arial"/>
      <w:b w:val="0"/>
      <w:color w:val="3E4854"/>
      <w:sz w:val="21"/>
    </w:rPr>
  </w:style>
  <w:style w:type="paragraph" w:customStyle="1" w:styleId="WFH1">
    <w:name w:val="WF H1"/>
    <w:pPr>
      <w:keepNext/>
      <w:spacing w:after="100" w:line="254" w:lineRule="auto" w:before="200"/>
    </w:pPr>
    <w:rPr>
      <w:rFonts w:ascii="Arial" w:hAnsi="Arial" w:cs="Arial"/>
      <w:b/>
      <w:color w:val="1F4D78"/>
      <w:sz w:val="32"/>
    </w:rPr>
  </w:style>
  <w:style w:type="paragraph" w:customStyle="1" w:styleId="WFH2">
    <w:name w:val="WF H2"/>
    <w:pPr>
      <w:keepNext/>
      <w:spacing w:after="60" w:line="254" w:lineRule="auto" w:before="120"/>
    </w:pPr>
    <w:rPr>
      <w:rFonts w:ascii="Arial" w:hAnsi="Arial" w:cs="Arial"/>
      <w:b/>
      <w:color w:val="3B5F7F"/>
      <w:sz w:val="24"/>
    </w:rPr>
  </w:style>
  <w:style w:type="paragraph" w:customStyle="1" w:styleId="WFBullet">
    <w:name w:val="WF Bullet"/>
    <w:pPr>
      <w:spacing w:after="60" w:line="252" w:lineRule="auto"/>
    </w:pPr>
    <w:rPr>
      <w:rFonts w:ascii="Liberation Sans" w:hAnsi="Liberation Sans"/>
      <w:b w:val="0"/>
      <w:color w:val="23282D"/>
      <w:sz w:val="20"/>
    </w:rPr>
  </w:style>
  <w:style w:type="paragraph" w:customStyle="1" w:styleId="WFResult">
    <w:name w:val="WF Result"/>
    <w:pPr>
      <w:spacing w:after="120" w:line="254" w:lineRule="auto" w:before="80"/>
    </w:pPr>
    <w:rPr>
      <w:rFonts w:ascii="Arial" w:hAnsi="Arial" w:cs="Arial"/>
      <w:b/>
      <w:color w:val="1F4D78"/>
      <w:sz w:val="19"/>
    </w:rPr>
  </w:style>
  <w:style w:type="paragraph" w:customStyle="1" w:styleId="WFSmall">
    <w:name w:val="WF Small"/>
    <w:pPr>
      <w:spacing w:after="60" w:line="254" w:lineRule="auto" w:before="0"/>
    </w:pPr>
    <w:rPr>
      <w:rFonts w:ascii="Arial" w:hAnsi="Arial" w:cs="Arial"/>
      <w:b w:val="0"/>
      <w:color w:val="5B657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30" Type="http://schemas.openxmlformats.org/officeDocument/2006/relationships/image" Target="media/image21.png"/><Relationship Id="rId31" Type="http://schemas.openxmlformats.org/officeDocument/2006/relationships/image" Target="media/image22.png"/><Relationship Id="rId32" Type="http://schemas.openxmlformats.org/officeDocument/2006/relationships/image" Target="media/image23.png"/><Relationship Id="rId33" Type="http://schemas.openxmlformats.org/officeDocument/2006/relationships/image" Target="media/image24.png"/><Relationship Id="rId34" Type="http://schemas.openxmlformats.org/officeDocument/2006/relationships/image" Target="media/image25.png"/><Relationship Id="rId35" Type="http://schemas.openxmlformats.org/officeDocument/2006/relationships/image" Target="media/image26.png"/><Relationship Id="rId36" Type="http://schemas.openxmlformats.org/officeDocument/2006/relationships/footer" Target="footer2.xml"/><Relationship Id="rId37" Type="http://schemas.openxmlformats.org/officeDocument/2006/relationships/footer" Target="footer3.xml"/><Relationship Id="rId38" Type="http://schemas.openxmlformats.org/officeDocument/2006/relationships/image" Target="media/image27.png"/><Relationship Id="rId39" Type="http://schemas.openxmlformats.org/officeDocument/2006/relationships/image" Target="media/image28.png"/><Relationship Id="rId40" Type="http://schemas.openxmlformats.org/officeDocument/2006/relationships/image" Target="media/image29.png"/><Relationship Id="rId41" Type="http://schemas.openxmlformats.org/officeDocument/2006/relationships/image" Target="media/image30.png"/><Relationship Id="rId42" Type="http://schemas.openxmlformats.org/officeDocument/2006/relationships/image" Target="media/image31.png"/><Relationship Id="rId43" Type="http://schemas.openxmlformats.org/officeDocument/2006/relationships/image" Target="media/image32.png"/><Relationship Id="rId44" Type="http://schemas.openxmlformats.org/officeDocument/2006/relationships/image" Target="media/image33.png"/><Relationship Id="rId45" Type="http://schemas.openxmlformats.org/officeDocument/2006/relationships/image" Target="media/image34.png"/><Relationship Id="rId46" Type="http://schemas.openxmlformats.org/officeDocument/2006/relationships/image" Target="media/image35.png"/><Relationship Id="rId47" Type="http://schemas.openxmlformats.org/officeDocument/2006/relationships/image" Target="media/image36.png"/><Relationship Id="rId48" Type="http://schemas.openxmlformats.org/officeDocument/2006/relationships/image" Target="media/image37.png"/><Relationship Id="rId49" Type="http://schemas.openxmlformats.org/officeDocument/2006/relationships/image" Target="media/image38.png"/><Relationship Id="rId50" Type="http://schemas.openxmlformats.org/officeDocument/2006/relationships/image" Target="media/image39.png"/><Relationship Id="rId51" Type="http://schemas.openxmlformats.org/officeDocument/2006/relationships/image" Target="media/image40.png"/><Relationship Id="rId52" Type="http://schemas.openxmlformats.org/officeDocument/2006/relationships/image" Target="media/image41.png"/><Relationship Id="rId53" Type="http://schemas.openxmlformats.org/officeDocument/2006/relationships/image" Target="media/image42.png"/><Relationship Id="rId54" Type="http://schemas.openxmlformats.org/officeDocument/2006/relationships/image" Target="media/image43.png"/><Relationship Id="rId55" Type="http://schemas.openxmlformats.org/officeDocument/2006/relationships/image" Target="media/image44.png"/><Relationship Id="rId56" Type="http://schemas.openxmlformats.org/officeDocument/2006/relationships/image" Target="media/image45.png"/><Relationship Id="rId57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Integrated Project Control &amp; Systems / Methods Workflow Map</dc:title>
  <dc:subject>Odoo requirements validation and Fit-Gap workshop package</dc:subject>
  <dc:creator>Karan Sa Industrial Group</dc:creator>
  <cp:keywords>Odoo, Project Control, Systems and Methods, QMS, ERP, Fit-Gap, UAT, Process Governance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