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04A5" w14:textId="77777777" w:rsidR="0054047E" w:rsidRDefault="00000000" w:rsidP="00CE21B7">
      <w:pPr>
        <w:pStyle w:val="Title"/>
        <w:bidi/>
      </w:pPr>
      <w:r>
        <w:rPr>
          <w:rFonts w:ascii="Vazirmatn" w:hAnsi="Vazirmatn"/>
          <w:sz w:val="20"/>
          <w:rtl/>
        </w:rPr>
        <w:t>سفریتو | SAFARITO</w:t>
      </w:r>
    </w:p>
    <w:p w14:paraId="69890BD3" w14:textId="77777777" w:rsidR="0054047E" w:rsidRDefault="00000000" w:rsidP="00CE21B7">
      <w:pPr>
        <w:pStyle w:val="Heading1"/>
        <w:bidi/>
      </w:pPr>
      <w:r>
        <w:rPr>
          <w:rFonts w:ascii="Vazirmatn" w:hAnsi="Vazirmatn"/>
          <w:sz w:val="20"/>
          <w:rtl/>
        </w:rPr>
        <w:t>۰۴. مشخصات هسته مرکزی (Core SRS)</w:t>
      </w:r>
    </w:p>
    <w:p w14:paraId="6FDF8D74" w14:textId="77777777" w:rsidR="0054047E" w:rsidRDefault="00000000" w:rsidP="00CE21B7">
      <w:pPr>
        <w:bidi/>
        <w:rPr>
          <w:rFonts w:hint="eastAsia"/>
        </w:rPr>
      </w:pPr>
      <w:r>
        <w:rPr>
          <w:rtl/>
        </w:rPr>
        <w:t>توجه: این سند مشخصات طراحی پیشنهادی است؛ وجود پیاده‌سازی فعلی، قرارداد با تأمین‌کنندگان یا نهایی‌شدن تصمیمات فنی را تأیید نمی‌کند.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54047E" w14:paraId="31D2B310" w14:textId="77777777">
        <w:trPr>
          <w:jc w:val="center"/>
        </w:trPr>
        <w:tc>
          <w:tcPr>
            <w:tcW w:w="4929" w:type="dxa"/>
          </w:tcPr>
          <w:p w14:paraId="6E428EE7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زیرسیستم</w:t>
            </w:r>
          </w:p>
        </w:tc>
        <w:tc>
          <w:tcPr>
            <w:tcW w:w="4929" w:type="dxa"/>
          </w:tcPr>
          <w:p w14:paraId="0A712630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حداقل خروجی نسخه ۰.۱</w:t>
            </w:r>
          </w:p>
        </w:tc>
      </w:tr>
      <w:tr w:rsidR="0054047E" w14:paraId="60882AA6" w14:textId="77777777">
        <w:trPr>
          <w:jc w:val="center"/>
        </w:trPr>
        <w:tc>
          <w:tcPr>
            <w:tcW w:w="4929" w:type="dxa"/>
          </w:tcPr>
          <w:p w14:paraId="7B2C4C6B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هویت و نشست</w:t>
            </w:r>
          </w:p>
        </w:tc>
        <w:tc>
          <w:tcPr>
            <w:tcW w:w="4929" w:type="dxa"/>
          </w:tcPr>
          <w:p w14:paraId="6D7C9C61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ورود OTP، نشست، لغو توکن، کنترل تلاش ناموفق</w:t>
            </w:r>
          </w:p>
        </w:tc>
      </w:tr>
      <w:tr w:rsidR="0054047E" w14:paraId="0E12DB81" w14:textId="77777777">
        <w:trPr>
          <w:jc w:val="center"/>
        </w:trPr>
        <w:tc>
          <w:tcPr>
            <w:tcW w:w="4929" w:type="dxa"/>
          </w:tcPr>
          <w:p w14:paraId="62D9146B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سازمان و عضویت</w:t>
            </w:r>
          </w:p>
        </w:tc>
        <w:tc>
          <w:tcPr>
            <w:tcW w:w="4929" w:type="dxa"/>
          </w:tcPr>
          <w:p w14:paraId="3CF13F36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ایجاد سازمان، عضویت، نقش در هر سازمان، جداسازی داده</w:t>
            </w:r>
          </w:p>
        </w:tc>
      </w:tr>
      <w:tr w:rsidR="0054047E" w14:paraId="20FB3CF3" w14:textId="77777777">
        <w:trPr>
          <w:jc w:val="center"/>
        </w:trPr>
        <w:tc>
          <w:tcPr>
            <w:tcW w:w="4929" w:type="dxa"/>
          </w:tcPr>
          <w:p w14:paraId="047B9206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دسترسی</w:t>
            </w:r>
          </w:p>
        </w:tc>
        <w:tc>
          <w:tcPr>
            <w:tcW w:w="4929" w:type="dxa"/>
          </w:tcPr>
          <w:p w14:paraId="139D9F76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RBAC و کنترل دسترسی در سطح رکورد/سازمان</w:t>
            </w:r>
          </w:p>
        </w:tc>
      </w:tr>
      <w:tr w:rsidR="0054047E" w14:paraId="26B06631" w14:textId="77777777">
        <w:trPr>
          <w:jc w:val="center"/>
        </w:trPr>
        <w:tc>
          <w:tcPr>
            <w:tcW w:w="4929" w:type="dxa"/>
          </w:tcPr>
          <w:p w14:paraId="615DE9E7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ثبت ماژول</w:t>
            </w:r>
          </w:p>
        </w:tc>
        <w:tc>
          <w:tcPr>
            <w:tcW w:w="4929" w:type="dxa"/>
          </w:tcPr>
          <w:p w14:paraId="6AE32286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شناسه، نسخه، وضعیت و تنظیمات ماژول‌های ازپیش‌ساخته</w:t>
            </w:r>
          </w:p>
        </w:tc>
      </w:tr>
      <w:tr w:rsidR="0054047E" w14:paraId="5A380862" w14:textId="77777777">
        <w:trPr>
          <w:jc w:val="center"/>
        </w:trPr>
        <w:tc>
          <w:tcPr>
            <w:tcW w:w="4929" w:type="dxa"/>
          </w:tcPr>
          <w:p w14:paraId="584D34D9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رویداد و صف</w:t>
            </w:r>
          </w:p>
        </w:tc>
        <w:tc>
          <w:tcPr>
            <w:tcW w:w="4929" w:type="dxa"/>
          </w:tcPr>
          <w:p w14:paraId="24F15AE0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انتشار رویداد، پردازش پس‌زمینه، retry و idempotency</w:t>
            </w:r>
          </w:p>
        </w:tc>
      </w:tr>
      <w:tr w:rsidR="0054047E" w14:paraId="038EAD4F" w14:textId="77777777">
        <w:trPr>
          <w:jc w:val="center"/>
        </w:trPr>
        <w:tc>
          <w:tcPr>
            <w:tcW w:w="4929" w:type="dxa"/>
          </w:tcPr>
          <w:p w14:paraId="32A67C9B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گردش‌کار و تأیید</w:t>
            </w:r>
          </w:p>
        </w:tc>
        <w:tc>
          <w:tcPr>
            <w:tcW w:w="4929" w:type="dxa"/>
          </w:tcPr>
          <w:p w14:paraId="38071A74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حالت‌ها، درخواست تأیید، ثبت تصمیم و مهلت</w:t>
            </w:r>
          </w:p>
        </w:tc>
      </w:tr>
      <w:tr w:rsidR="0054047E" w14:paraId="6C14E7AD" w14:textId="77777777">
        <w:trPr>
          <w:jc w:val="center"/>
        </w:trPr>
        <w:tc>
          <w:tcPr>
            <w:tcW w:w="4929" w:type="dxa"/>
          </w:tcPr>
          <w:p w14:paraId="139B6906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AI Runtime Gateway</w:t>
            </w:r>
          </w:p>
        </w:tc>
        <w:tc>
          <w:tcPr>
            <w:tcW w:w="4929" w:type="dxa"/>
          </w:tcPr>
          <w:p w14:paraId="4C18BCEF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ثبت ایجنت، ابزار مجاز، زمینه اجرای محدود، تاریخچه</w:t>
            </w:r>
          </w:p>
        </w:tc>
      </w:tr>
      <w:tr w:rsidR="0054047E" w14:paraId="05CFF430" w14:textId="77777777">
        <w:trPr>
          <w:jc w:val="center"/>
        </w:trPr>
        <w:tc>
          <w:tcPr>
            <w:tcW w:w="4929" w:type="dxa"/>
          </w:tcPr>
          <w:p w14:paraId="7908C34B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فایل و اعلان</w:t>
            </w:r>
          </w:p>
        </w:tc>
        <w:tc>
          <w:tcPr>
            <w:tcW w:w="4929" w:type="dxa"/>
          </w:tcPr>
          <w:p w14:paraId="6039005E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آپلود امن، اعلان درون‌برنامه‌ای و رابط پیامک</w:t>
            </w:r>
          </w:p>
        </w:tc>
      </w:tr>
      <w:tr w:rsidR="0054047E" w14:paraId="48F31EE5" w14:textId="77777777">
        <w:trPr>
          <w:jc w:val="center"/>
        </w:trPr>
        <w:tc>
          <w:tcPr>
            <w:tcW w:w="4929" w:type="dxa"/>
          </w:tcPr>
          <w:p w14:paraId="15D78758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حسابرسی و پایش</w:t>
            </w:r>
          </w:p>
        </w:tc>
        <w:tc>
          <w:tcPr>
            <w:tcW w:w="4929" w:type="dxa"/>
          </w:tcPr>
          <w:p w14:paraId="086FED66" w14:textId="77777777" w:rsidR="0054047E" w:rsidRDefault="00000000" w:rsidP="00CE21B7">
            <w:pPr>
              <w:bidi/>
              <w:rPr>
                <w:rFonts w:hint="eastAsia"/>
              </w:rPr>
            </w:pPr>
            <w:r>
              <w:rPr>
                <w:rtl/>
              </w:rPr>
              <w:t>audit log تغییرات، خطا، health check و tracing</w:t>
            </w:r>
          </w:p>
        </w:tc>
      </w:tr>
    </w:tbl>
    <w:p w14:paraId="31F523EA" w14:textId="77777777" w:rsidR="0054047E" w:rsidRDefault="0054047E" w:rsidP="00CE21B7">
      <w:pPr>
        <w:bidi/>
        <w:rPr>
          <w:rFonts w:hint="eastAsia"/>
        </w:rPr>
      </w:pPr>
    </w:p>
    <w:p w14:paraId="246F90FD" w14:textId="77777777" w:rsidR="0054047E" w:rsidRDefault="00000000" w:rsidP="00CE21B7">
      <w:pPr>
        <w:pStyle w:val="Heading1"/>
        <w:bidi/>
      </w:pPr>
      <w:r>
        <w:rPr>
          <w:rFonts w:ascii="Vazirmatn" w:hAnsi="Vazirmatn"/>
          <w:sz w:val="20"/>
          <w:rtl/>
        </w:rPr>
        <w:t>معیارهای پذیرش</w:t>
      </w:r>
    </w:p>
    <w:p w14:paraId="671A109A" w14:textId="77777777" w:rsidR="0054047E" w:rsidRDefault="00000000" w:rsidP="00CE21B7">
      <w:pPr>
        <w:bidi/>
        <w:rPr>
          <w:rFonts w:hint="eastAsia"/>
        </w:rPr>
      </w:pPr>
      <w:r>
        <w:rPr>
          <w:rtl/>
        </w:rPr>
        <w:t>• کاربر مدیر سازمان بتواند کارمند را دعوت و سطح دسترسی محدود تعریف کند.</w:t>
      </w:r>
    </w:p>
    <w:p w14:paraId="6DFBC3DA" w14:textId="77777777" w:rsidR="0054047E" w:rsidRDefault="00000000" w:rsidP="00CE21B7">
      <w:pPr>
        <w:bidi/>
        <w:rPr>
          <w:rFonts w:hint="eastAsia"/>
        </w:rPr>
      </w:pPr>
      <w:r>
        <w:rPr>
          <w:rtl/>
        </w:rPr>
        <w:t>• دسترسی متقاطع میان دو سازمان با تست منفی رد شود.</w:t>
      </w:r>
    </w:p>
    <w:p w14:paraId="6E956F37" w14:textId="77777777" w:rsidR="0054047E" w:rsidRDefault="00000000" w:rsidP="00CE21B7">
      <w:pPr>
        <w:bidi/>
        <w:rPr>
          <w:rFonts w:hint="eastAsia"/>
        </w:rPr>
      </w:pPr>
      <w:r>
        <w:rPr>
          <w:rtl/>
        </w:rPr>
        <w:t>• یک ماژول نمونه بتواند رویداد تولید کند و مصرف‌کننده آن را دریافت کند.</w:t>
      </w:r>
    </w:p>
    <w:p w14:paraId="75D875E8" w14:textId="77777777" w:rsidR="0054047E" w:rsidRDefault="00000000" w:rsidP="00CE21B7">
      <w:pPr>
        <w:bidi/>
        <w:rPr>
          <w:rFonts w:hint="eastAsia"/>
        </w:rPr>
      </w:pPr>
      <w:r>
        <w:rPr>
          <w:rtl/>
        </w:rPr>
        <w:t>• ایجنت نمونه از Tool Gateway اطلاعات مجاز بخواند و درخواست تغییر نیازمند تأیید ایجاد کند.</w:t>
      </w:r>
    </w:p>
    <w:p w14:paraId="0C3038E6" w14:textId="77777777" w:rsidR="0054047E" w:rsidRDefault="00000000" w:rsidP="00CE21B7">
      <w:pPr>
        <w:bidi/>
        <w:rPr>
          <w:rFonts w:hint="eastAsia"/>
        </w:rPr>
      </w:pPr>
      <w:r>
        <w:rPr>
          <w:rtl/>
        </w:rPr>
        <w:t>• اقدام حساس در Audit Log با actor، tenant، زمان و نتیجه ثبت شود.</w:t>
      </w:r>
    </w:p>
    <w:p w14:paraId="31038D86" w14:textId="77777777" w:rsidR="0054047E" w:rsidRDefault="00000000" w:rsidP="00CE21B7">
      <w:pPr>
        <w:pStyle w:val="Heading1"/>
        <w:bidi/>
      </w:pPr>
      <w:r>
        <w:rPr>
          <w:rFonts w:ascii="Vazirmatn" w:hAnsi="Vazirmatn"/>
          <w:sz w:val="20"/>
          <w:rtl/>
        </w:rPr>
        <w:t>خارج از دامنه نسخه ۰.۱</w:t>
      </w:r>
    </w:p>
    <w:p w14:paraId="70590978" w14:textId="77777777" w:rsidR="0054047E" w:rsidRDefault="00000000" w:rsidP="00CE21B7">
      <w:pPr>
        <w:bidi/>
        <w:rPr>
          <w:rFonts w:hint="eastAsia"/>
        </w:rPr>
      </w:pPr>
      <w:r>
        <w:rPr>
          <w:rtl/>
        </w:rPr>
        <w:t>موتور افزونه دلخواه، ERP کامل، تسویه واقعی، ۱۸ ایجنت عملیاتی، مدل اختصاصی AI، اپ موبایل بومی و موتور گردش‌کار بصری پیشرفته.</w:t>
      </w:r>
    </w:p>
    <w:sectPr w:rsidR="0054047E" w:rsidSect="00034616"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1529903">
    <w:abstractNumId w:val="8"/>
  </w:num>
  <w:num w:numId="2" w16cid:durableId="1421294875">
    <w:abstractNumId w:val="6"/>
  </w:num>
  <w:num w:numId="3" w16cid:durableId="126556243">
    <w:abstractNumId w:val="5"/>
  </w:num>
  <w:num w:numId="4" w16cid:durableId="1122186148">
    <w:abstractNumId w:val="4"/>
  </w:num>
  <w:num w:numId="5" w16cid:durableId="490364984">
    <w:abstractNumId w:val="7"/>
  </w:num>
  <w:num w:numId="6" w16cid:durableId="888414589">
    <w:abstractNumId w:val="3"/>
  </w:num>
  <w:num w:numId="7" w16cid:durableId="718166776">
    <w:abstractNumId w:val="2"/>
  </w:num>
  <w:num w:numId="8" w16cid:durableId="687564777">
    <w:abstractNumId w:val="1"/>
  </w:num>
  <w:num w:numId="9" w16cid:durableId="426855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047E"/>
    <w:rsid w:val="005E7D3A"/>
    <w:rsid w:val="00AA1D8D"/>
    <w:rsid w:val="00B47730"/>
    <w:rsid w:val="00CB0664"/>
    <w:rsid w:val="00CE21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792433"/>
  <w14:defaultImageDpi w14:val="300"/>
  <w15:docId w15:val="{0450AFD0-B105-48ED-84D7-1BA503CD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Vazirmatn" w:hAnsi="Vazirmat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Mohsen Yasemi</cp:lastModifiedBy>
  <cp:revision>2</cp:revision>
  <dcterms:created xsi:type="dcterms:W3CDTF">2013-12-23T23:15:00Z</dcterms:created>
  <dcterms:modified xsi:type="dcterms:W3CDTF">2026-10-20T06:15:00Z</dcterms:modified>
  <cp:category/>
</cp:coreProperties>
</file>