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C9EE" w14:textId="77777777" w:rsidR="00124216" w:rsidRDefault="00000000" w:rsidP="001834EB">
      <w:pPr>
        <w:pStyle w:val="Title"/>
        <w:bidi/>
      </w:pPr>
      <w:r>
        <w:rPr>
          <w:rFonts w:ascii="Vazirmatn" w:hAnsi="Vazirmatn"/>
          <w:sz w:val="20"/>
          <w:rtl/>
        </w:rPr>
        <w:t>سفریتو | SAFARITO</w:t>
      </w:r>
    </w:p>
    <w:p w14:paraId="66FC6E06" w14:textId="77777777" w:rsidR="00124216" w:rsidRDefault="00000000" w:rsidP="001834EB">
      <w:pPr>
        <w:pStyle w:val="Heading1"/>
        <w:bidi/>
      </w:pPr>
      <w:r>
        <w:rPr>
          <w:rFonts w:ascii="Vazirmatn" w:hAnsi="Vazirmatn"/>
          <w:sz w:val="20"/>
          <w:rtl/>
        </w:rPr>
        <w:t>۰۳. معماری کلان سیستم</w:t>
      </w:r>
    </w:p>
    <w:p w14:paraId="3A55085F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توجه: این سند مشخصات طراحی پیشنهادی است؛ وجود پیاده‌سازی فعلی، قرارداد با تأمین‌کنندگان یا نهایی‌شدن تصمیمات فنی را تأیید نمی‌کند.</w:t>
      </w:r>
    </w:p>
    <w:p w14:paraId="6B2F071D" w14:textId="77777777" w:rsidR="00124216" w:rsidRDefault="00000000" w:rsidP="001834EB">
      <w:pPr>
        <w:pStyle w:val="Heading1"/>
        <w:bidi/>
      </w:pPr>
      <w:r>
        <w:rPr>
          <w:rFonts w:ascii="Vazirmatn" w:hAnsi="Vazirmatn"/>
          <w:sz w:val="20"/>
          <w:rtl/>
        </w:rPr>
        <w:t>اصل معماری</w:t>
      </w:r>
    </w:p>
    <w:p w14:paraId="0630E53D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Modular Monolith برای منطق اصلی کسب‌وکار؛ سرویس مکمل Python/FastAPI برای اجرای ایجنت‌ها. API و Tool Gateway مرز ارتباطی را مشخص می‌کنند. از Microservices گسترده در شروع اجتناب شود.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124216" w14:paraId="6FDC6A95" w14:textId="77777777">
        <w:trPr>
          <w:jc w:val="center"/>
        </w:trPr>
        <w:tc>
          <w:tcPr>
            <w:tcW w:w="3286" w:type="dxa"/>
          </w:tcPr>
          <w:p w14:paraId="1CD718D3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لایه</w:t>
            </w:r>
          </w:p>
        </w:tc>
        <w:tc>
          <w:tcPr>
            <w:tcW w:w="3286" w:type="dxa"/>
          </w:tcPr>
          <w:p w14:paraId="02E00AF5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فناوری پیشنهادی</w:t>
            </w:r>
          </w:p>
        </w:tc>
        <w:tc>
          <w:tcPr>
            <w:tcW w:w="3286" w:type="dxa"/>
          </w:tcPr>
          <w:p w14:paraId="6811043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مسئولیت</w:t>
            </w:r>
          </w:p>
        </w:tc>
      </w:tr>
      <w:tr w:rsidR="00124216" w14:paraId="260BF912" w14:textId="77777777">
        <w:trPr>
          <w:jc w:val="center"/>
        </w:trPr>
        <w:tc>
          <w:tcPr>
            <w:tcW w:w="3286" w:type="dxa"/>
          </w:tcPr>
          <w:p w14:paraId="75F1BF7A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رابط کاربری</w:t>
            </w:r>
          </w:p>
        </w:tc>
        <w:tc>
          <w:tcPr>
            <w:tcW w:w="3286" w:type="dxa"/>
          </w:tcPr>
          <w:p w14:paraId="564B9425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Next.js + TypeScript</w:t>
            </w:r>
          </w:p>
        </w:tc>
        <w:tc>
          <w:tcPr>
            <w:tcW w:w="3286" w:type="dxa"/>
          </w:tcPr>
          <w:p w14:paraId="2C7F2DC7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پنل مسافر، فروشنده، مدیریت</w:t>
            </w:r>
          </w:p>
        </w:tc>
      </w:tr>
      <w:tr w:rsidR="00124216" w14:paraId="404DBB0C" w14:textId="77777777">
        <w:trPr>
          <w:jc w:val="center"/>
        </w:trPr>
        <w:tc>
          <w:tcPr>
            <w:tcW w:w="3286" w:type="dxa"/>
          </w:tcPr>
          <w:p w14:paraId="345EEFD9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Core/API</w:t>
            </w:r>
          </w:p>
        </w:tc>
        <w:tc>
          <w:tcPr>
            <w:tcW w:w="3286" w:type="dxa"/>
          </w:tcPr>
          <w:p w14:paraId="3924162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NestJS + TypeScript</w:t>
            </w:r>
          </w:p>
        </w:tc>
        <w:tc>
          <w:tcPr>
            <w:tcW w:w="3286" w:type="dxa"/>
          </w:tcPr>
          <w:p w14:paraId="3873749F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هویت، سازمان، دسترسی، رویداد، ماژول</w:t>
            </w:r>
          </w:p>
        </w:tc>
      </w:tr>
      <w:tr w:rsidR="00124216" w14:paraId="145434DC" w14:textId="77777777">
        <w:trPr>
          <w:jc w:val="center"/>
        </w:trPr>
        <w:tc>
          <w:tcPr>
            <w:tcW w:w="3286" w:type="dxa"/>
          </w:tcPr>
          <w:p w14:paraId="010D998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Travel/Business Modules</w:t>
            </w:r>
          </w:p>
        </w:tc>
        <w:tc>
          <w:tcPr>
            <w:tcW w:w="3286" w:type="dxa"/>
          </w:tcPr>
          <w:p w14:paraId="01C84FB4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ماژول‌های NestJS</w:t>
            </w:r>
          </w:p>
        </w:tc>
        <w:tc>
          <w:tcPr>
            <w:tcW w:w="3286" w:type="dxa"/>
          </w:tcPr>
          <w:p w14:paraId="7CA65693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منطق قطعی محصولات، رزرو، مالی و CRM</w:t>
            </w:r>
          </w:p>
        </w:tc>
      </w:tr>
      <w:tr w:rsidR="00124216" w14:paraId="310A8211" w14:textId="77777777">
        <w:trPr>
          <w:jc w:val="center"/>
        </w:trPr>
        <w:tc>
          <w:tcPr>
            <w:tcW w:w="3286" w:type="dxa"/>
          </w:tcPr>
          <w:p w14:paraId="7D7C92FE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AI Runtime</w:t>
            </w:r>
          </w:p>
        </w:tc>
        <w:tc>
          <w:tcPr>
            <w:tcW w:w="3286" w:type="dxa"/>
          </w:tcPr>
          <w:p w14:paraId="2F200785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Python + FastAPI</w:t>
            </w:r>
          </w:p>
        </w:tc>
        <w:tc>
          <w:tcPr>
            <w:tcW w:w="3286" w:type="dxa"/>
          </w:tcPr>
          <w:p w14:paraId="7ACD4CD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اجرای ایجنت‌ها، مدل‌ها، RAG و orchestration</w:t>
            </w:r>
          </w:p>
        </w:tc>
      </w:tr>
      <w:tr w:rsidR="00124216" w14:paraId="48C3BD1E" w14:textId="77777777">
        <w:trPr>
          <w:jc w:val="center"/>
        </w:trPr>
        <w:tc>
          <w:tcPr>
            <w:tcW w:w="3286" w:type="dxa"/>
          </w:tcPr>
          <w:p w14:paraId="7B2CA09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داده</w:t>
            </w:r>
          </w:p>
        </w:tc>
        <w:tc>
          <w:tcPr>
            <w:tcW w:w="3286" w:type="dxa"/>
          </w:tcPr>
          <w:p w14:paraId="7A1A8A16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PostgreSQL</w:t>
            </w:r>
          </w:p>
        </w:tc>
        <w:tc>
          <w:tcPr>
            <w:tcW w:w="3286" w:type="dxa"/>
          </w:tcPr>
          <w:p w14:paraId="6730734A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منبع حقیقت تراکنشی</w:t>
            </w:r>
          </w:p>
        </w:tc>
      </w:tr>
      <w:tr w:rsidR="00124216" w14:paraId="4FE54E4D" w14:textId="77777777">
        <w:trPr>
          <w:jc w:val="center"/>
        </w:trPr>
        <w:tc>
          <w:tcPr>
            <w:tcW w:w="3286" w:type="dxa"/>
          </w:tcPr>
          <w:p w14:paraId="183AFC92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کش و صف</w:t>
            </w:r>
          </w:p>
        </w:tc>
        <w:tc>
          <w:tcPr>
            <w:tcW w:w="3286" w:type="dxa"/>
          </w:tcPr>
          <w:p w14:paraId="29F82A42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Redis + BullMQ</w:t>
            </w:r>
          </w:p>
        </w:tc>
        <w:tc>
          <w:tcPr>
            <w:tcW w:w="3286" w:type="dxa"/>
          </w:tcPr>
          <w:p w14:paraId="3079E8D0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کارهای پس‌زمینه، کش و retry</w:t>
            </w:r>
          </w:p>
        </w:tc>
      </w:tr>
      <w:tr w:rsidR="00124216" w14:paraId="74970936" w14:textId="77777777">
        <w:trPr>
          <w:jc w:val="center"/>
        </w:trPr>
        <w:tc>
          <w:tcPr>
            <w:tcW w:w="3286" w:type="dxa"/>
          </w:tcPr>
          <w:p w14:paraId="2AF9B88A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فایل</w:t>
            </w:r>
          </w:p>
        </w:tc>
        <w:tc>
          <w:tcPr>
            <w:tcW w:w="3286" w:type="dxa"/>
          </w:tcPr>
          <w:p w14:paraId="4929546F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S3-compatible</w:t>
            </w:r>
          </w:p>
        </w:tc>
        <w:tc>
          <w:tcPr>
            <w:tcW w:w="3286" w:type="dxa"/>
          </w:tcPr>
          <w:p w14:paraId="5198F90B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مدارک و فایل‌ها</w:t>
            </w:r>
          </w:p>
        </w:tc>
      </w:tr>
      <w:tr w:rsidR="00124216" w14:paraId="0945F390" w14:textId="77777777">
        <w:trPr>
          <w:jc w:val="center"/>
        </w:trPr>
        <w:tc>
          <w:tcPr>
            <w:tcW w:w="3286" w:type="dxa"/>
          </w:tcPr>
          <w:p w14:paraId="6149643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استقرار</w:t>
            </w:r>
          </w:p>
        </w:tc>
        <w:tc>
          <w:tcPr>
            <w:tcW w:w="3286" w:type="dxa"/>
          </w:tcPr>
          <w:p w14:paraId="5797494E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Docker</w:t>
            </w:r>
          </w:p>
        </w:tc>
        <w:tc>
          <w:tcPr>
            <w:tcW w:w="3286" w:type="dxa"/>
          </w:tcPr>
          <w:p w14:paraId="61E42AAC" w14:textId="77777777" w:rsidR="00124216" w:rsidRDefault="00000000" w:rsidP="001834EB">
            <w:pPr>
              <w:bidi/>
              <w:rPr>
                <w:rFonts w:hint="eastAsia"/>
              </w:rPr>
            </w:pPr>
            <w:r>
              <w:rPr>
                <w:rtl/>
              </w:rPr>
              <w:t>محیط‌های توسعه و تست</w:t>
            </w:r>
          </w:p>
        </w:tc>
      </w:tr>
    </w:tbl>
    <w:p w14:paraId="5B9D7E14" w14:textId="77777777" w:rsidR="00124216" w:rsidRDefault="00124216" w:rsidP="001834EB">
      <w:pPr>
        <w:bidi/>
        <w:rPr>
          <w:rFonts w:hint="eastAsia"/>
        </w:rPr>
      </w:pPr>
    </w:p>
    <w:p w14:paraId="43FAA9E5" w14:textId="77777777" w:rsidR="00124216" w:rsidRDefault="00000000" w:rsidP="001834EB">
      <w:pPr>
        <w:pStyle w:val="Heading1"/>
        <w:bidi/>
      </w:pPr>
      <w:r>
        <w:rPr>
          <w:rFonts w:ascii="Vazirmatn" w:hAnsi="Vazirmatn"/>
          <w:sz w:val="20"/>
          <w:rtl/>
        </w:rPr>
        <w:t>قواعد ارتباط</w:t>
      </w:r>
    </w:p>
    <w:p w14:paraId="02548DDD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• ایجنت‌ها به دیتابیس تراکنشی دسترسی نوشتن مستقیم ندارند.</w:t>
      </w:r>
    </w:p>
    <w:p w14:paraId="00D2F855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• مجوز کاربر و سازمان در هر فراخوانی ابزار بازبینی شود.</w:t>
      </w:r>
    </w:p>
    <w:p w14:paraId="388D8C54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• عملیات حساس نیازمند تأیید انسانی و ثبت حسابرسی هستند.</w:t>
      </w:r>
    </w:p>
    <w:p w14:paraId="294D4CE0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• رویدادهای مهم با Outbox یا سازوکار مطمئن منتشر شوند.</w:t>
      </w:r>
    </w:p>
    <w:p w14:paraId="158AF65C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• هر ماژول مالک داده‌ها و قوانین دامنه خود باشد.</w:t>
      </w:r>
    </w:p>
    <w:p w14:paraId="0F19D7C1" w14:textId="77777777" w:rsidR="00124216" w:rsidRDefault="00000000" w:rsidP="001834EB">
      <w:pPr>
        <w:pStyle w:val="Heading1"/>
        <w:bidi/>
      </w:pPr>
      <w:r>
        <w:rPr>
          <w:rFonts w:ascii="Vazirmatn" w:hAnsi="Vazirmatn"/>
          <w:sz w:val="20"/>
          <w:rtl/>
        </w:rPr>
        <w:t>کیفیت‌های غیرعملکردی</w:t>
      </w:r>
    </w:p>
    <w:p w14:paraId="6D76C0A8" w14:textId="77777777" w:rsidR="00124216" w:rsidRDefault="00000000" w:rsidP="001834EB">
      <w:pPr>
        <w:bidi/>
        <w:rPr>
          <w:rFonts w:hint="eastAsia"/>
        </w:rPr>
      </w:pPr>
      <w:r>
        <w:rPr>
          <w:rtl/>
        </w:rPr>
        <w:t>امنیت OWASP، جلوگیری از دسترسی بین سازمانی، مدیریت اسرار، بازیابی از خطا، رصدپذیری، تست‌های خودکار، قابلیت مهاجرت دیتابیس و استقرار قابل تکرار. اهداف عددی SLA و بار هم‌زمان در مرحله تحلیل تعیین شوند.</w:t>
      </w:r>
    </w:p>
    <w:sectPr w:rsidR="00124216" w:rsidSect="00034616"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0581739">
    <w:abstractNumId w:val="8"/>
  </w:num>
  <w:num w:numId="2" w16cid:durableId="1540312503">
    <w:abstractNumId w:val="6"/>
  </w:num>
  <w:num w:numId="3" w16cid:durableId="1673295793">
    <w:abstractNumId w:val="5"/>
  </w:num>
  <w:num w:numId="4" w16cid:durableId="2066370518">
    <w:abstractNumId w:val="4"/>
  </w:num>
  <w:num w:numId="5" w16cid:durableId="1770853537">
    <w:abstractNumId w:val="7"/>
  </w:num>
  <w:num w:numId="6" w16cid:durableId="1018313457">
    <w:abstractNumId w:val="3"/>
  </w:num>
  <w:num w:numId="7" w16cid:durableId="1178228333">
    <w:abstractNumId w:val="2"/>
  </w:num>
  <w:num w:numId="8" w16cid:durableId="626620974">
    <w:abstractNumId w:val="1"/>
  </w:num>
  <w:num w:numId="9" w16cid:durableId="79640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216"/>
    <w:rsid w:val="0015074B"/>
    <w:rsid w:val="001834EB"/>
    <w:rsid w:val="0029639D"/>
    <w:rsid w:val="00326F90"/>
    <w:rsid w:val="00AA1D8D"/>
    <w:rsid w:val="00B47730"/>
    <w:rsid w:val="00CB0664"/>
    <w:rsid w:val="00CB2C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2D3B4"/>
  <w14:defaultImageDpi w14:val="300"/>
  <w15:docId w15:val="{24F591AE-EFED-4A06-BA49-DDAA97E9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Vazirmatn" w:hAnsi="Vazirmat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Mohsen Yasemi</cp:lastModifiedBy>
  <cp:revision>2</cp:revision>
  <dcterms:created xsi:type="dcterms:W3CDTF">2013-12-23T23:15:00Z</dcterms:created>
  <dcterms:modified xsi:type="dcterms:W3CDTF">2026-10-20T06:15:00Z</dcterms:modified>
  <cp:category/>
</cp:coreProperties>
</file>