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D7A69" w14:textId="77777777" w:rsidR="00B669AF" w:rsidRPr="00B669AF" w:rsidRDefault="00B669AF" w:rsidP="00B669AF">
      <w:pPr>
        <w:bidi/>
      </w:pPr>
      <w:r w:rsidRPr="00B669AF">
        <w:rPr>
          <w:rtl/>
        </w:rPr>
        <w:t xml:space="preserve">متن کامل و بازخوانی‌دقیق </w:t>
      </w:r>
      <w:r w:rsidRPr="00B669AF">
        <w:rPr>
          <w:rtl/>
          <w:lang w:bidi="fa-IR"/>
        </w:rPr>
        <w:t>۵</w:t>
      </w:r>
      <w:r w:rsidRPr="00B669AF">
        <w:rPr>
          <w:rtl/>
        </w:rPr>
        <w:t xml:space="preserve"> صفحهٔ فایل </w:t>
      </w:r>
      <w:r w:rsidRPr="00B669AF">
        <w:rPr>
          <w:b/>
          <w:bCs/>
        </w:rPr>
        <w:t>Mosahab.pdf</w:t>
      </w:r>
      <w:r w:rsidRPr="00B669AF">
        <w:t xml:space="preserve"> </w:t>
      </w:r>
      <w:r w:rsidRPr="00B669AF">
        <w:rPr>
          <w:rtl/>
        </w:rPr>
        <w:t xml:space="preserve">(صفحات </w:t>
      </w:r>
      <w:r w:rsidRPr="00B669AF">
        <w:rPr>
          <w:rtl/>
          <w:lang w:bidi="fa-IR"/>
        </w:rPr>
        <w:t>۳۱</w:t>
      </w:r>
      <w:r w:rsidRPr="00B669AF">
        <w:rPr>
          <w:rtl/>
        </w:rPr>
        <w:t xml:space="preserve"> تا </w:t>
      </w:r>
      <w:r w:rsidRPr="00B669AF">
        <w:rPr>
          <w:rtl/>
          <w:lang w:bidi="fa-IR"/>
        </w:rPr>
        <w:t>۳۵</w:t>
      </w:r>
      <w:r w:rsidRPr="00B669AF">
        <w:rPr>
          <w:rtl/>
        </w:rPr>
        <w:t xml:space="preserve"> از دائرةالمعارف مصاحب - بخش مباحث «مطلع‌ها») همراه با اعراب‌گذاری‌ها، علائم نگارشی و تصحیح خطاهای چاپی به شرح زیر است</w:t>
      </w:r>
      <w:r w:rsidRPr="00B669AF">
        <w:t>:</w:t>
      </w:r>
    </w:p>
    <w:p w14:paraId="408DE882" w14:textId="77777777" w:rsidR="00B669AF" w:rsidRPr="00B669AF" w:rsidRDefault="00B669AF" w:rsidP="00B669AF">
      <w:pPr>
        <w:bidi/>
      </w:pPr>
      <w:r w:rsidRPr="00B669AF">
        <w:pict w14:anchorId="53EB9214">
          <v:rect id="_x0000_i1115" style="width:0;height:1.5pt" o:hralign="center" o:hrstd="t" o:hr="t" fillcolor="#a0a0a0" stroked="f"/>
        </w:pict>
      </w:r>
    </w:p>
    <w:p w14:paraId="1F1D9F51" w14:textId="77777777" w:rsidR="00B669AF" w:rsidRPr="00B669AF" w:rsidRDefault="00B669AF" w:rsidP="00B669AF">
      <w:pPr>
        <w:bidi/>
        <w:rPr>
          <w:b/>
          <w:bCs/>
        </w:rPr>
      </w:pPr>
      <w:r w:rsidRPr="00B669AF">
        <w:rPr>
          <w:b/>
          <w:bCs/>
          <w:rtl/>
        </w:rPr>
        <w:t xml:space="preserve">صفحهٔ </w:t>
      </w:r>
      <w:r w:rsidRPr="00B669AF">
        <w:rPr>
          <w:b/>
          <w:bCs/>
          <w:rtl/>
          <w:lang w:bidi="fa-IR"/>
        </w:rPr>
        <w:t>۳۱</w:t>
      </w:r>
    </w:p>
    <w:p w14:paraId="4E75A2F8" w14:textId="77777777" w:rsidR="00B669AF" w:rsidRPr="00B669AF" w:rsidRDefault="00B669AF" w:rsidP="00B669AF">
      <w:pPr>
        <w:bidi/>
      </w:pPr>
      <w:r w:rsidRPr="00B669AF">
        <w:t xml:space="preserve">... </w:t>
      </w:r>
      <w:r w:rsidRPr="00B669AF">
        <w:rPr>
          <w:rtl/>
        </w:rPr>
        <w:t>و آشنائی با آن برای مراجعه‌کننده به دائرةالمعارف نهایت ضرورت را دارد، زیرا بوسیلهٔ این عناوین است که مراجعه‌کننده به مطلب مورد نظر خود دست می‌یابد</w:t>
      </w:r>
      <w:r w:rsidRPr="00B669AF">
        <w:t>.</w:t>
      </w:r>
    </w:p>
    <w:p w14:paraId="11F9D4F2" w14:textId="77777777" w:rsidR="00B669AF" w:rsidRPr="00B669AF" w:rsidRDefault="00B669AF" w:rsidP="00B669AF">
      <w:pPr>
        <w:bidi/>
      </w:pPr>
      <w:r w:rsidRPr="00B669AF">
        <w:rPr>
          <w:b/>
          <w:bCs/>
          <w:rtl/>
        </w:rPr>
        <w:t>(الف) مطلع</w:t>
      </w:r>
      <w:r w:rsidRPr="00B669AF">
        <w:rPr>
          <w:b/>
          <w:bCs/>
        </w:rPr>
        <w:t xml:space="preserve"> (</w:t>
      </w:r>
      <w:proofErr w:type="spellStart"/>
      <w:r w:rsidRPr="00B669AF">
        <w:rPr>
          <w:b/>
          <w:bCs/>
        </w:rPr>
        <w:t>matla</w:t>
      </w:r>
      <w:proofErr w:type="spellEnd"/>
      <w:r w:rsidRPr="00B669AF">
        <w:rPr>
          <w:b/>
          <w:bCs/>
        </w:rPr>
        <w:t>')</w:t>
      </w:r>
      <w:r w:rsidRPr="00B669AF">
        <w:t xml:space="preserve"> </w:t>
      </w:r>
      <w:r w:rsidRPr="00B669AF">
        <w:rPr>
          <w:rtl/>
        </w:rPr>
        <w:t xml:space="preserve">عبارتست از «عنوان دائرةالمعارفی» یک موضوع، یعنی عنوانی که آن موضوع در ذیل آن عنوان در دائرةالمعارف آمده است. مطلع گاه مستقیم است، یعنی با «عنوان عبارتی» (یعنی عنوان موضوع در سیاق عبارت یا کلام) یکی است (مانند «فیزیک»، «افریقای شمالی»، «اسدی طوسی»، و «درآمد داخلی»)، و گاه معکوس است، یعنی، از لحاظ ترتیب کلمات، معکوس عنوان عبارتی است، چنانکه در سیاق کلام «دریای خزر» می‌گوییم و می‌نویسیم، اما موضوع دریای خزر در دائرةالمعارف تحت مطلع </w:t>
      </w:r>
      <w:r w:rsidRPr="00B669AF">
        <w:rPr>
          <w:b/>
          <w:bCs/>
          <w:rtl/>
        </w:rPr>
        <w:t>خزر، دریای</w:t>
      </w:r>
      <w:r w:rsidRPr="00B669AF">
        <w:rPr>
          <w:rtl/>
        </w:rPr>
        <w:t xml:space="preserve"> می‌آید؛ قسمت پیش از علامت «،» («خزر» در مثال مذکور) </w:t>
      </w:r>
      <w:r w:rsidRPr="00B669AF">
        <w:rPr>
          <w:b/>
          <w:bCs/>
          <w:rtl/>
        </w:rPr>
        <w:t>صدر مطلع</w:t>
      </w:r>
      <w:r w:rsidRPr="00B669AF">
        <w:rPr>
          <w:rtl/>
        </w:rPr>
        <w:t xml:space="preserve">، و قسمت پس از آن («دریای») </w:t>
      </w:r>
      <w:r w:rsidRPr="00B669AF">
        <w:rPr>
          <w:b/>
          <w:bCs/>
          <w:rtl/>
        </w:rPr>
        <w:t>ذیل مطلع</w:t>
      </w:r>
      <w:r w:rsidRPr="00B669AF">
        <w:rPr>
          <w:rtl/>
        </w:rPr>
        <w:t xml:space="preserve"> خوانده می‌شود. مطلع‌های مستقیم ذیل ندارند، و منحصر به صدر خود می‌باشند. چنانکه ملاحظه می‌شود، برای درآوردن یک مطلع معکوس به عنوان عبارتی آن، باید از بعد از علامت «،» شروع کرده ذیل مطلع را تا آخر و سپس صدر آنرا خواند</w:t>
      </w:r>
      <w:r w:rsidRPr="00B669AF">
        <w:t>.</w:t>
      </w:r>
    </w:p>
    <w:p w14:paraId="386AFB04" w14:textId="77777777" w:rsidR="00B669AF" w:rsidRPr="00B669AF" w:rsidRDefault="00B669AF" w:rsidP="00B669AF">
      <w:pPr>
        <w:bidi/>
      </w:pPr>
      <w:r w:rsidRPr="00B669AF">
        <w:rPr>
          <w:rtl/>
        </w:rPr>
        <w:t xml:space="preserve">در جدول صفحهٔ </w:t>
      </w:r>
      <w:r w:rsidRPr="00B669AF">
        <w:rPr>
          <w:rtl/>
          <w:lang w:bidi="fa-IR"/>
        </w:rPr>
        <w:t>۳۲</w:t>
      </w:r>
      <w:r w:rsidRPr="00B669AF">
        <w:rPr>
          <w:rtl/>
        </w:rPr>
        <w:t xml:space="preserve"> نمونه‌های متعدد از «عناوین عبارتی» و مطلع (یعنی عنوان دائرةالمعارفی) هر یک ملاحظه می‌شود</w:t>
      </w:r>
      <w:r w:rsidRPr="00B669AF">
        <w:t>.</w:t>
      </w:r>
    </w:p>
    <w:p w14:paraId="7B2C9DA5" w14:textId="77777777" w:rsidR="00B669AF" w:rsidRPr="00B669AF" w:rsidRDefault="00B669AF" w:rsidP="00B669AF">
      <w:pPr>
        <w:bidi/>
      </w:pPr>
      <w:r w:rsidRPr="00B669AF">
        <w:rPr>
          <w:b/>
          <w:bCs/>
        </w:rPr>
        <w:t>(</w:t>
      </w:r>
      <w:r w:rsidRPr="00B669AF">
        <w:rPr>
          <w:b/>
          <w:bCs/>
          <w:rtl/>
        </w:rPr>
        <w:t>ب</w:t>
      </w:r>
      <w:r w:rsidRPr="00B669AF">
        <w:rPr>
          <w:b/>
          <w:bCs/>
        </w:rPr>
        <w:t>)</w:t>
      </w:r>
      <w:r w:rsidRPr="00B669AF">
        <w:t xml:space="preserve"> </w:t>
      </w:r>
      <w:r w:rsidRPr="00B669AF">
        <w:rPr>
          <w:rtl/>
        </w:rPr>
        <w:t xml:space="preserve">از لحاظ دیگر، مطلع‌ها را می‌توان به </w:t>
      </w:r>
      <w:r w:rsidRPr="00B669AF">
        <w:rPr>
          <w:b/>
          <w:bCs/>
          <w:rtl/>
        </w:rPr>
        <w:t>اصلی</w:t>
      </w:r>
      <w:r w:rsidRPr="00B669AF">
        <w:rPr>
          <w:rtl/>
        </w:rPr>
        <w:t xml:space="preserve">، </w:t>
      </w:r>
      <w:r w:rsidRPr="00B669AF">
        <w:rPr>
          <w:b/>
          <w:bCs/>
          <w:rtl/>
        </w:rPr>
        <w:t>ضمنی</w:t>
      </w:r>
      <w:r w:rsidRPr="00B669AF">
        <w:rPr>
          <w:rtl/>
        </w:rPr>
        <w:t xml:space="preserve">، و </w:t>
      </w:r>
      <w:r w:rsidRPr="00B669AF">
        <w:rPr>
          <w:b/>
          <w:bCs/>
          <w:rtl/>
        </w:rPr>
        <w:t>ارجاعی</w:t>
      </w:r>
      <w:r w:rsidRPr="00B669AF">
        <w:rPr>
          <w:rtl/>
        </w:rPr>
        <w:t xml:space="preserve"> تقسیم کرد. مطلع‌های ارجاعی اطلاعی در باب موضوع مورد نظر به مراجعه‌کننده نمی‌دهند، بلکه او را به موضوع دیگری از کتاب راهنمائی می‌کنند. مطلع‌های اصلی عناوین دائرةالمعارفی مقالات اصلی و مستقل کتاب می‌باشند. مطلع‌های ضمنی عناوین مقالاتی هستند که در ضمن مقاله‌ای مستقل (و با مطلعی اصلی) درج شده‌اند</w:t>
      </w:r>
      <w:r w:rsidRPr="00B669AF">
        <w:t>.</w:t>
      </w:r>
    </w:p>
    <w:p w14:paraId="79A8B0EF" w14:textId="77777777" w:rsidR="00B669AF" w:rsidRPr="00B669AF" w:rsidRDefault="00B669AF" w:rsidP="00B669AF">
      <w:pPr>
        <w:bidi/>
      </w:pPr>
      <w:r w:rsidRPr="00B669AF">
        <w:rPr>
          <w:rtl/>
        </w:rPr>
        <w:t xml:space="preserve">تشخیص این مطلع‌ها آسان است: مطلع‌های اصلی و ارجاعی با حروف </w:t>
      </w:r>
      <w:r w:rsidRPr="00B669AF">
        <w:rPr>
          <w:rtl/>
          <w:lang w:bidi="fa-IR"/>
        </w:rPr>
        <w:t>۱۵</w:t>
      </w:r>
      <w:r w:rsidRPr="00B669AF">
        <w:rPr>
          <w:rtl/>
        </w:rPr>
        <w:t xml:space="preserve"> سیاه (جز احیاناً بعضی الفاظ — بیشتر مربوط به القاب یا شماره‌ی ترتیب صاحبان لقب — که هیچگاه در صدر مطلع نمی‌آیند)، و کمی بیرون از طرف راست ستونها چاپ شده‌اند. مطلع‌های ضمنی با عنوان عبارتی و با حروف </w:t>
      </w:r>
      <w:r w:rsidRPr="00B669AF">
        <w:rPr>
          <w:rtl/>
          <w:lang w:bidi="fa-IR"/>
        </w:rPr>
        <w:t>۱۰</w:t>
      </w:r>
      <w:r w:rsidRPr="00B669AF">
        <w:rPr>
          <w:rtl/>
        </w:rPr>
        <w:t xml:space="preserve"> سیاه، ولی نه بیرون از طرف راست ستونها، بلکه در ضمن مقالات چاپ شده‌اند</w:t>
      </w:r>
      <w:r w:rsidRPr="00B669AF">
        <w:t>.</w:t>
      </w:r>
    </w:p>
    <w:p w14:paraId="5798B38A" w14:textId="77777777" w:rsidR="00B669AF" w:rsidRPr="00B669AF" w:rsidRDefault="00B669AF" w:rsidP="00B669AF">
      <w:pPr>
        <w:bidi/>
      </w:pPr>
      <w:r w:rsidRPr="00B669AF">
        <w:rPr>
          <w:rtl/>
        </w:rPr>
        <w:t xml:space="preserve">مثلاً شرح حال ابوریحان بیرونی در صفحهٔ </w:t>
      </w:r>
      <w:r w:rsidRPr="00B669AF">
        <w:rPr>
          <w:rtl/>
          <w:lang w:bidi="fa-IR"/>
        </w:rPr>
        <w:t>۳۵</w:t>
      </w:r>
      <w:r w:rsidRPr="00B669AF">
        <w:rPr>
          <w:rtl/>
        </w:rPr>
        <w:t xml:space="preserve"> کتاب با مطلع اصلی </w:t>
      </w:r>
      <w:r w:rsidRPr="00B669AF">
        <w:rPr>
          <w:b/>
          <w:bCs/>
          <w:rtl/>
        </w:rPr>
        <w:t>ابوریحان بیرونی</w:t>
      </w:r>
      <w:r w:rsidRPr="00B669AF">
        <w:rPr>
          <w:rtl/>
        </w:rPr>
        <w:t xml:space="preserve"> آمده است. چون ممکن است خواننده‌ای شرح حال وی را در ردیف «بیرونی» جستجو کند، در این ردیف (ستون اول صفحهٔ </w:t>
      </w:r>
      <w:r w:rsidRPr="00B669AF">
        <w:rPr>
          <w:rtl/>
          <w:lang w:bidi="fa-IR"/>
        </w:rPr>
        <w:t xml:space="preserve">۴۸۷) </w:t>
      </w:r>
      <w:r w:rsidRPr="00B669AF">
        <w:rPr>
          <w:rtl/>
        </w:rPr>
        <w:t xml:space="preserve">مطلع ارجاعی </w:t>
      </w:r>
      <w:r w:rsidRPr="00B669AF">
        <w:rPr>
          <w:b/>
          <w:bCs/>
          <w:rtl/>
        </w:rPr>
        <w:t>بیرونی</w:t>
      </w:r>
      <w:r w:rsidRPr="00B669AF">
        <w:rPr>
          <w:rtl/>
        </w:rPr>
        <w:t xml:space="preserve"> درج و به </w:t>
      </w:r>
      <w:r w:rsidRPr="00B669AF">
        <w:rPr>
          <w:b/>
          <w:bCs/>
        </w:rPr>
        <w:t>«</w:t>
      </w:r>
      <w:r w:rsidRPr="00B669AF">
        <w:rPr>
          <w:b/>
          <w:bCs/>
          <w:rtl/>
        </w:rPr>
        <w:t>ابوریحان بیرونی</w:t>
      </w:r>
      <w:r w:rsidRPr="00B669AF">
        <w:rPr>
          <w:b/>
          <w:bCs/>
        </w:rPr>
        <w:t>»</w:t>
      </w:r>
      <w:r w:rsidRPr="00B669AF">
        <w:t xml:space="preserve"> </w:t>
      </w:r>
      <w:r w:rsidRPr="00B669AF">
        <w:rPr>
          <w:rtl/>
        </w:rPr>
        <w:t xml:space="preserve">ارجاع شده است. همچنین، در باب شهر بولاق مصر مقاله‌ای با مطلع اصلی </w:t>
      </w:r>
      <w:r w:rsidRPr="00B669AF">
        <w:rPr>
          <w:b/>
          <w:bCs/>
          <w:rtl/>
        </w:rPr>
        <w:t>بولاق</w:t>
      </w:r>
      <w:r w:rsidRPr="00B669AF">
        <w:rPr>
          <w:rtl/>
        </w:rPr>
        <w:t xml:space="preserve"> در صفحهٔ </w:t>
      </w:r>
      <w:r w:rsidRPr="00B669AF">
        <w:rPr>
          <w:rtl/>
          <w:lang w:bidi="fa-IR"/>
        </w:rPr>
        <w:t>۴۶۸</w:t>
      </w:r>
      <w:r w:rsidRPr="00B669AF">
        <w:rPr>
          <w:rtl/>
        </w:rPr>
        <w:t xml:space="preserve"> آمده است، و در ضمن همین مقاله، اطلاعاتی در باب مطبعه‌ی مشهور بولاق تحت مطلع ضمنی </w:t>
      </w:r>
      <w:r w:rsidRPr="00B669AF">
        <w:rPr>
          <w:b/>
          <w:bCs/>
          <w:rtl/>
        </w:rPr>
        <w:t>مطبعه‌ی بولاق</w:t>
      </w:r>
      <w:r w:rsidRPr="00B669AF">
        <w:rPr>
          <w:rtl/>
        </w:rPr>
        <w:t xml:space="preserve"> درج شده</w:t>
      </w:r>
      <w:r w:rsidRPr="00B669AF">
        <w:t>.</w:t>
      </w:r>
    </w:p>
    <w:p w14:paraId="182C9292" w14:textId="77777777" w:rsidR="00B669AF" w:rsidRPr="00B669AF" w:rsidRDefault="00B669AF" w:rsidP="00B669AF">
      <w:pPr>
        <w:bidi/>
      </w:pPr>
      <w:r w:rsidRPr="00B669AF">
        <w:rPr>
          <w:b/>
          <w:bCs/>
        </w:rPr>
        <w:t>(</w:t>
      </w:r>
      <w:r w:rsidRPr="00B669AF">
        <w:rPr>
          <w:b/>
          <w:bCs/>
          <w:rtl/>
        </w:rPr>
        <w:t>ج</w:t>
      </w:r>
      <w:r w:rsidRPr="00B669AF">
        <w:rPr>
          <w:b/>
          <w:bCs/>
        </w:rPr>
        <w:t>)</w:t>
      </w:r>
      <w:r w:rsidRPr="00B669AF">
        <w:t xml:space="preserve"> </w:t>
      </w:r>
      <w:r w:rsidRPr="00B669AF">
        <w:rPr>
          <w:rtl/>
        </w:rPr>
        <w:t>انتخاب مطلع‌ها در کتابهای مرجع در درجه‌ی اول اهمیت است، زیرا بوسیله‌ی مطلع‌ها است که مراجعه‌کننده به مطلب مورد نظر خود دست می‌یابد، و اگر روشی منظم و منطقی در این کار اتخاذ نشود دائرةالمعارف به هیچ نمی‌ارزد</w:t>
      </w:r>
      <w:r w:rsidRPr="00B669AF">
        <w:t>.</w:t>
      </w:r>
    </w:p>
    <w:p w14:paraId="00FFB1ED" w14:textId="77777777" w:rsidR="00B669AF" w:rsidRPr="00B669AF" w:rsidRDefault="00B669AF" w:rsidP="00B669AF">
      <w:pPr>
        <w:bidi/>
      </w:pPr>
      <w:r w:rsidRPr="00B669AF">
        <w:rPr>
          <w:rtl/>
        </w:rPr>
        <w:t xml:space="preserve">در باب انتخاب مطلع‌ها ضوابطی هست که در دائرةالمعارف‌های غربی رعایت می‌شود، و در کتاب حاضر هم نهایت کوشش در مرعی داشتن آنها شده است. ضوابطی هم هست عمدتاً در باب نقل اعلام غربی به الفبای فارسی، که ما خود آنها را برای تنظیم کار خود وضع کرده‌ایم. این موضوع مهمتر و مفصلتر از آنست که شرح آن در این خلاصه مفید فایده‌ای باشد، و لہذا خواننده را در این باب به </w:t>
      </w:r>
      <w:r w:rsidRPr="00B669AF">
        <w:rPr>
          <w:rtl/>
          <w:lang w:bidi="fa-IR"/>
        </w:rPr>
        <w:t xml:space="preserve">۴۳§ </w:t>
      </w:r>
      <w:r w:rsidRPr="00B669AF">
        <w:rPr>
          <w:rtl/>
        </w:rPr>
        <w:t>حواله می‌دهیم، و در اینجا فقط به این مطلب اکتفا می‌کنیم که ضابطه‌ی کلی در انتخاب مطلع‌ها اینست که هر موضوع تحت مشهورترین عنوان خود یا یکی از عناوین مشهور خود بیابد؛ و بعبارت دقیقتر، عنوان مشهور یا قسمت خاص یا مشهور عنوان در صدر مطلع آن قرار داده شود</w:t>
      </w:r>
      <w:r w:rsidRPr="00B669AF">
        <w:t>.</w:t>
      </w:r>
    </w:p>
    <w:p w14:paraId="6C597E21" w14:textId="77777777" w:rsidR="00B669AF" w:rsidRPr="00B669AF" w:rsidRDefault="00B669AF" w:rsidP="00B669AF">
      <w:pPr>
        <w:bidi/>
      </w:pPr>
      <w:r w:rsidRPr="00B669AF">
        <w:rPr>
          <w:b/>
          <w:bCs/>
        </w:rPr>
        <w:t>(</w:t>
      </w:r>
      <w:r w:rsidRPr="00B669AF">
        <w:rPr>
          <w:b/>
          <w:bCs/>
          <w:rtl/>
        </w:rPr>
        <w:t>د</w:t>
      </w:r>
      <w:r w:rsidRPr="00B669AF">
        <w:rPr>
          <w:b/>
          <w:bCs/>
        </w:rPr>
        <w:t>)</w:t>
      </w:r>
      <w:r w:rsidRPr="00B669AF">
        <w:t xml:space="preserve"> </w:t>
      </w:r>
      <w:r w:rsidRPr="00B669AF">
        <w:rPr>
          <w:rtl/>
        </w:rPr>
        <w:t>برای مزید فایده، به بسیاری از مطلع‌ها ملحقاتی منظم شده است، مانند شماره‌ی توقانی مطلع، که معادل خارجی مطلع یا جزء مشخص آنرا در ذیل صفحه بدست می‌دهد؛ تلفظ؛ احیاناً معنی یا وجه اشتقاق یا زبانی که مطلع از آن گرفته شده است؛ مترادفات مطلع؛ عنوان کاملتر مطلع؛ و امثال آنها، که تفصیل جملگی خواهد آمد</w:t>
      </w:r>
      <w:r w:rsidRPr="00B669AF">
        <w:t>.</w:t>
      </w:r>
    </w:p>
    <w:p w14:paraId="40489833" w14:textId="77777777" w:rsidR="00B669AF" w:rsidRPr="00B669AF" w:rsidRDefault="00B669AF" w:rsidP="00B669AF">
      <w:pPr>
        <w:bidi/>
        <w:rPr>
          <w:b/>
          <w:bCs/>
        </w:rPr>
      </w:pPr>
      <w:r w:rsidRPr="00B669AF">
        <w:rPr>
          <w:b/>
          <w:bCs/>
          <w:rtl/>
          <w:lang w:bidi="fa-IR"/>
        </w:rPr>
        <w:t>۳۸</w:t>
      </w:r>
      <w:r w:rsidRPr="00B669AF">
        <w:rPr>
          <w:b/>
          <w:bCs/>
        </w:rPr>
        <w:t xml:space="preserve">- </w:t>
      </w:r>
      <w:r w:rsidRPr="00B669AF">
        <w:rPr>
          <w:b/>
          <w:bCs/>
          <w:rtl/>
        </w:rPr>
        <w:t>مطلع‌ها</w:t>
      </w:r>
    </w:p>
    <w:p w14:paraId="3C03A43C" w14:textId="77777777" w:rsidR="00B669AF" w:rsidRPr="00B669AF" w:rsidRDefault="00B669AF" w:rsidP="00B669AF">
      <w:pPr>
        <w:bidi/>
      </w:pPr>
      <w:r w:rsidRPr="00B669AF">
        <w:rPr>
          <w:rtl/>
        </w:rPr>
        <w:t xml:space="preserve">تکرار می‌کنیم که مطالب مندرج در کتاب حاضر تحت عناوینی تنظیم شده است، و این «عناوین دائرةالمعارفی» — که آنها را مطلع‌های مقالات می‌خوانیم — نوعاً با حروف </w:t>
      </w:r>
      <w:r w:rsidRPr="00B669AF">
        <w:rPr>
          <w:rtl/>
          <w:lang w:bidi="fa-IR"/>
        </w:rPr>
        <w:t>۱۵</w:t>
      </w:r>
      <w:r w:rsidRPr="00B669AF">
        <w:rPr>
          <w:rtl/>
        </w:rPr>
        <w:t xml:space="preserve"> سیاه چاپ</w:t>
      </w:r>
      <w:r w:rsidRPr="00B669AF">
        <w:t>...</w:t>
      </w:r>
    </w:p>
    <w:p w14:paraId="72C0651D" w14:textId="77777777" w:rsidR="00B669AF" w:rsidRPr="00B669AF" w:rsidRDefault="00B669AF" w:rsidP="00B669AF">
      <w:pPr>
        <w:bidi/>
      </w:pPr>
      <w:r w:rsidRPr="00B669AF">
        <w:pict w14:anchorId="0F4FE462">
          <v:rect id="_x0000_i1116" style="width:0;height:1.5pt" o:hralign="center" o:hrstd="t" o:hr="t" fillcolor="#a0a0a0" stroked="f"/>
        </w:pict>
      </w:r>
    </w:p>
    <w:p w14:paraId="59F40923" w14:textId="77777777" w:rsidR="00B669AF" w:rsidRPr="00B669AF" w:rsidRDefault="00B669AF" w:rsidP="00B669AF">
      <w:pPr>
        <w:bidi/>
        <w:rPr>
          <w:b/>
          <w:bCs/>
        </w:rPr>
      </w:pPr>
      <w:r w:rsidRPr="00B669AF">
        <w:rPr>
          <w:b/>
          <w:bCs/>
          <w:rtl/>
        </w:rPr>
        <w:t xml:space="preserve">صفحهٔ </w:t>
      </w:r>
      <w:r w:rsidRPr="00B669AF">
        <w:rPr>
          <w:b/>
          <w:bCs/>
          <w:rtl/>
          <w:lang w:bidi="fa-IR"/>
        </w:rPr>
        <w:t>۳۲</w:t>
      </w:r>
    </w:p>
    <w:p w14:paraId="020F6A72" w14:textId="77777777" w:rsidR="00B669AF" w:rsidRPr="00B669AF" w:rsidRDefault="00B669AF" w:rsidP="00B669AF">
      <w:pPr>
        <w:bidi/>
      </w:pPr>
      <w:r w:rsidRPr="00B669AF">
        <w:t>...</w:t>
      </w:r>
      <w:r w:rsidRPr="00B669AF">
        <w:rPr>
          <w:rtl/>
        </w:rPr>
        <w:t xml:space="preserve">و کمی بیرون از طرف راست ستونها آغاز می‌شوند، مگر آنهائی که در ضمن مقالات آمده‌اند، که با </w:t>
      </w:r>
      <w:r w:rsidRPr="00B669AF">
        <w:rPr>
          <w:rtl/>
          <w:lang w:bidi="fa-IR"/>
        </w:rPr>
        <w:t>۱۵</w:t>
      </w:r>
      <w:r w:rsidRPr="00B669AF">
        <w:rPr>
          <w:rtl/>
        </w:rPr>
        <w:t xml:space="preserve"> سیاه چاپ می‌شوند، ولی نه بیرون از طرف راست ستونها</w:t>
      </w:r>
      <w:r w:rsidRPr="00B669AF">
        <w:t>.</w:t>
      </w:r>
    </w:p>
    <w:p w14:paraId="24734C04" w14:textId="77777777" w:rsidR="00B669AF" w:rsidRPr="00B669AF" w:rsidRDefault="00B669AF" w:rsidP="00B669AF">
      <w:pPr>
        <w:bidi/>
      </w:pPr>
      <w:r w:rsidRPr="00B669AF">
        <w:rPr>
          <w:rtl/>
        </w:rPr>
        <w:t>برای اینکه مراجعه‌کننده بتواند به مطلب مورد نظر خود به آسانی دست یابد لازمست که آشنائی کافی با مطلع‌ها و چگونگی انتخاب و ضبط آنها داشته باشد، و لہذا به ایراد توضیحات کافی در این باب مبادرت می‌شود</w:t>
      </w:r>
      <w:r w:rsidRPr="00B669AF">
        <w:t>.</w:t>
      </w:r>
    </w:p>
    <w:p w14:paraId="7637FC8F" w14:textId="77777777" w:rsidR="00B669AF" w:rsidRPr="00B669AF" w:rsidRDefault="00B669AF" w:rsidP="00B669AF">
      <w:pPr>
        <w:bidi/>
        <w:rPr>
          <w:b/>
          <w:bCs/>
        </w:rPr>
      </w:pPr>
      <w:r w:rsidRPr="00B669AF">
        <w:rPr>
          <w:b/>
          <w:bCs/>
          <w:rtl/>
          <w:lang w:bidi="fa-IR"/>
        </w:rPr>
        <w:t>۳۹</w:t>
      </w:r>
      <w:r w:rsidRPr="00B669AF">
        <w:rPr>
          <w:b/>
          <w:bCs/>
        </w:rPr>
        <w:t xml:space="preserve">- </w:t>
      </w:r>
      <w:r w:rsidRPr="00B669AF">
        <w:rPr>
          <w:b/>
          <w:bCs/>
          <w:rtl/>
        </w:rPr>
        <w:t>مطلع‌های مستقیم و معکوس</w:t>
      </w:r>
    </w:p>
    <w:p w14:paraId="5CE0F940" w14:textId="77777777" w:rsidR="00B669AF" w:rsidRPr="00B669AF" w:rsidRDefault="00B669AF" w:rsidP="00B669AF">
      <w:pPr>
        <w:bidi/>
      </w:pPr>
      <w:r w:rsidRPr="00B669AF">
        <w:rPr>
          <w:rtl/>
        </w:rPr>
        <w:t xml:space="preserve">چنانکه اشاره شد، مطلع (یعنی عنوان دائرةالمعارفی) بسیاری از موضوع‌ها با «عنوان عبارتی» آنها (یعنی عنوان آنها در سیاق عبارت) یکسان است. مثلاً می‌گوییم «در قرن اخیر، فیزیک دستخوش تحولات عمیقی شده است»، و در دائرةالمعارف هم «فیزیک» را تحت عنوان یا مطلع </w:t>
      </w:r>
      <w:r w:rsidRPr="00B669AF">
        <w:rPr>
          <w:b/>
          <w:bCs/>
          <w:rtl/>
        </w:rPr>
        <w:t>فیزیک</w:t>
      </w:r>
      <w:r w:rsidRPr="00B669AF">
        <w:rPr>
          <w:rtl/>
        </w:rPr>
        <w:t xml:space="preserve"> می‌جوییم و می‌یابیم. همچنین، می‌نویسیم «تبدل عناصر در قرن حاضر عملی شده است»، و اگر خواستار اطلاعاتی در باب موضوع تبدل عناصر باشیم، این موضوع را تحت مطلع </w:t>
      </w:r>
      <w:r w:rsidRPr="00B669AF">
        <w:rPr>
          <w:b/>
          <w:bCs/>
          <w:rtl/>
        </w:rPr>
        <w:t>تبدل عناصر</w:t>
      </w:r>
      <w:r w:rsidRPr="00B669AF">
        <w:rPr>
          <w:rtl/>
        </w:rPr>
        <w:t xml:space="preserve"> می‌یابیم</w:t>
      </w:r>
      <w:r w:rsidRPr="00B669AF">
        <w:t>.</w:t>
      </w:r>
    </w:p>
    <w:p w14:paraId="3DC6FD78" w14:textId="77777777" w:rsidR="00B669AF" w:rsidRPr="00B669AF" w:rsidRDefault="00B669AF" w:rsidP="00B669AF">
      <w:pPr>
        <w:bidi/>
      </w:pPr>
      <w:r w:rsidRPr="00B669AF">
        <w:rPr>
          <w:rtl/>
        </w:rPr>
        <w:t xml:space="preserve">این‌گونه مطلع‌ها را، که منطبق با «عناوین عبارتی» هستند، </w:t>
      </w:r>
      <w:r w:rsidRPr="00B669AF">
        <w:rPr>
          <w:b/>
          <w:bCs/>
          <w:rtl/>
        </w:rPr>
        <w:t>مطلع‌های مستقیم</w:t>
      </w:r>
      <w:r w:rsidRPr="00B669AF">
        <w:rPr>
          <w:rtl/>
        </w:rPr>
        <w:t xml:space="preserve"> می‌خوانیم</w:t>
      </w:r>
      <w:r w:rsidRPr="00B669AF">
        <w:t>.</w:t>
      </w:r>
    </w:p>
    <w:p w14:paraId="15F6A9AE" w14:textId="77777777" w:rsidR="00B669AF" w:rsidRPr="00B669AF" w:rsidRDefault="00B669AF" w:rsidP="00B669AF">
      <w:pPr>
        <w:bidi/>
      </w:pPr>
      <w:r w:rsidRPr="00B669AF">
        <w:rPr>
          <w:rtl/>
        </w:rPr>
        <w:t xml:space="preserve">اما در موارد بسیار متعدد، خاصه در اعلام اشخاص، بین مطلع‌ها و عناوین عبارتی تفاوت فاحشی موجود است، بدین معنی که مطلع، از لحاظ ترتیب کلمات، «معکوس» عنوان عبارتی است. این‌گونه مطلع‌ها را </w:t>
      </w:r>
      <w:r w:rsidRPr="00B669AF">
        <w:rPr>
          <w:b/>
          <w:bCs/>
          <w:rtl/>
        </w:rPr>
        <w:t>مطلع‌های معکوس</w:t>
      </w:r>
      <w:r w:rsidRPr="00B669AF">
        <w:rPr>
          <w:rtl/>
        </w:rPr>
        <w:t xml:space="preserve"> نامیم. مثلاً در سیاق کلام می‌گوییم</w:t>
      </w:r>
      <w:r w:rsidRPr="00B669AF">
        <w:t>:</w:t>
      </w:r>
    </w:p>
    <w:p w14:paraId="32D83DD2" w14:textId="77777777" w:rsidR="00B669AF" w:rsidRPr="00B669AF" w:rsidRDefault="00B669AF" w:rsidP="00B669AF">
      <w:pPr>
        <w:numPr>
          <w:ilvl w:val="0"/>
          <w:numId w:val="17"/>
        </w:numPr>
        <w:bidi/>
      </w:pPr>
      <w:r w:rsidRPr="00B669AF">
        <w:rPr>
          <w:i/>
          <w:iCs/>
          <w:rtl/>
        </w:rPr>
        <w:t>دریای راس شاخه‌ای از اقیانوس کبیر است</w:t>
      </w:r>
      <w:r w:rsidRPr="00B669AF">
        <w:rPr>
          <w:i/>
          <w:iCs/>
        </w:rPr>
        <w:t>.</w:t>
      </w:r>
    </w:p>
    <w:p w14:paraId="2CC87150" w14:textId="77777777" w:rsidR="00B669AF" w:rsidRPr="00B669AF" w:rsidRDefault="00B669AF" w:rsidP="00B669AF">
      <w:pPr>
        <w:numPr>
          <w:ilvl w:val="0"/>
          <w:numId w:val="17"/>
        </w:numPr>
        <w:bidi/>
      </w:pPr>
      <w:r w:rsidRPr="00B669AF">
        <w:rPr>
          <w:i/>
          <w:iCs/>
          <w:rtl/>
        </w:rPr>
        <w:t>از مشاهیر فلاسفهٔ مدرسی انگلیسی راجر بیکن را می‌توان نام برد</w:t>
      </w:r>
      <w:r w:rsidRPr="00B669AF">
        <w:rPr>
          <w:i/>
          <w:iCs/>
        </w:rPr>
        <w:t>.</w:t>
      </w:r>
    </w:p>
    <w:p w14:paraId="20AFE39B" w14:textId="77777777" w:rsidR="00B669AF" w:rsidRPr="00B669AF" w:rsidRDefault="00B669AF" w:rsidP="00B669AF">
      <w:pPr>
        <w:numPr>
          <w:ilvl w:val="0"/>
          <w:numId w:val="17"/>
        </w:numPr>
        <w:bidi/>
      </w:pPr>
      <w:r w:rsidRPr="00B669AF">
        <w:rPr>
          <w:i/>
          <w:iCs/>
          <w:rtl/>
        </w:rPr>
        <w:t>شمس‌الدین محمد اسیری لاهیجی از شعرای عهد صفویه و مؤلف کتاب مفاتیح‌الإعجاز است</w:t>
      </w:r>
      <w:r w:rsidRPr="00B669AF">
        <w:rPr>
          <w:i/>
          <w:iCs/>
        </w:rPr>
        <w:t>.</w:t>
      </w:r>
    </w:p>
    <w:p w14:paraId="16BB671C" w14:textId="77777777" w:rsidR="00B669AF" w:rsidRPr="00B669AF" w:rsidRDefault="00B669AF" w:rsidP="00B669AF">
      <w:pPr>
        <w:numPr>
          <w:ilvl w:val="0"/>
          <w:numId w:val="17"/>
        </w:numPr>
        <w:bidi/>
      </w:pPr>
      <w:r w:rsidRPr="00B669AF">
        <w:rPr>
          <w:i/>
          <w:iCs/>
          <w:rtl/>
        </w:rPr>
        <w:t>دین زردشتی بوسیلهٔ زردشت تأسیس شد</w:t>
      </w:r>
      <w:r w:rsidRPr="00B669AF">
        <w:rPr>
          <w:i/>
          <w:iCs/>
        </w:rPr>
        <w:t>.</w:t>
      </w:r>
    </w:p>
    <w:p w14:paraId="2E6F60AF" w14:textId="77777777" w:rsidR="00B669AF" w:rsidRPr="00B669AF" w:rsidRDefault="00B669AF" w:rsidP="00B669AF">
      <w:pPr>
        <w:numPr>
          <w:ilvl w:val="0"/>
          <w:numId w:val="17"/>
        </w:numPr>
        <w:bidi/>
      </w:pPr>
      <w:r w:rsidRPr="00B669AF">
        <w:rPr>
          <w:i/>
          <w:iCs/>
          <w:rtl/>
        </w:rPr>
        <w:t>شهرت مارکی دو ساد بیشتر بسباب آثار مستهجن اوست</w:t>
      </w:r>
      <w:r w:rsidRPr="00B669AF">
        <w:rPr>
          <w:i/>
          <w:iCs/>
        </w:rPr>
        <w:t>.</w:t>
      </w:r>
    </w:p>
    <w:p w14:paraId="01DCE64E" w14:textId="77777777" w:rsidR="00B669AF" w:rsidRPr="00B669AF" w:rsidRDefault="00B669AF" w:rsidP="00B669AF">
      <w:pPr>
        <w:numPr>
          <w:ilvl w:val="0"/>
          <w:numId w:val="17"/>
        </w:numPr>
        <w:bidi/>
      </w:pPr>
      <w:r w:rsidRPr="00B669AF">
        <w:rPr>
          <w:i/>
          <w:iCs/>
          <w:rtl/>
        </w:rPr>
        <w:t>اولین طرح اتمی از سر جوزف جان تامسن است</w:t>
      </w:r>
      <w:r w:rsidRPr="00B669AF">
        <w:rPr>
          <w:i/>
          <w:iCs/>
        </w:rPr>
        <w:t>.</w:t>
      </w:r>
    </w:p>
    <w:p w14:paraId="127BF1D1" w14:textId="77777777" w:rsidR="00B669AF" w:rsidRPr="00B669AF" w:rsidRDefault="00B669AF" w:rsidP="00B669AF">
      <w:pPr>
        <w:numPr>
          <w:ilvl w:val="0"/>
          <w:numId w:val="17"/>
        </w:numPr>
        <w:bidi/>
      </w:pPr>
      <w:r w:rsidRPr="00B669AF">
        <w:rPr>
          <w:i/>
          <w:iCs/>
          <w:rtl/>
        </w:rPr>
        <w:t>بنجامین دیزریلی، سیاستمدار معروف انگلیسی، ملقب به ارل آو بکنزفیلد بوده است</w:t>
      </w:r>
      <w:r w:rsidRPr="00B669AF">
        <w:rPr>
          <w:i/>
          <w:iCs/>
        </w:rPr>
        <w:t>.</w:t>
      </w:r>
    </w:p>
    <w:p w14:paraId="37F88A3D" w14:textId="77777777" w:rsidR="00B669AF" w:rsidRPr="00B669AF" w:rsidRDefault="00B669AF" w:rsidP="00B669AF">
      <w:pPr>
        <w:bidi/>
      </w:pPr>
      <w:r w:rsidRPr="00B669AF">
        <w:rPr>
          <w:rtl/>
        </w:rPr>
        <w:t xml:space="preserve">و غیره. از طرف دیگر، اگر کسی بخواهد از یک دائرةالمعارف اطلاعی در باب دریای راس بدست آورد باید ردیف </w:t>
      </w:r>
      <w:r w:rsidRPr="00B669AF">
        <w:rPr>
          <w:b/>
          <w:bCs/>
        </w:rPr>
        <w:t>«</w:t>
      </w:r>
      <w:r w:rsidRPr="00B669AF">
        <w:rPr>
          <w:b/>
          <w:bCs/>
          <w:rtl/>
        </w:rPr>
        <w:t>راس، دریای</w:t>
      </w:r>
      <w:r w:rsidRPr="00B669AF">
        <w:rPr>
          <w:b/>
          <w:bCs/>
        </w:rPr>
        <w:t>»</w:t>
      </w:r>
      <w:r w:rsidRPr="00B669AF">
        <w:t xml:space="preserve"> </w:t>
      </w:r>
      <w:r w:rsidRPr="00B669AF">
        <w:rPr>
          <w:rtl/>
        </w:rPr>
        <w:t xml:space="preserve">را جستجو کند، و هکذا در امثله‌ی دیگر، که باید بترتیب ردیفهای </w:t>
      </w:r>
      <w:r w:rsidRPr="00B669AF">
        <w:rPr>
          <w:b/>
          <w:bCs/>
        </w:rPr>
        <w:t>«</w:t>
      </w:r>
      <w:r w:rsidRPr="00B669AF">
        <w:rPr>
          <w:b/>
          <w:bCs/>
          <w:rtl/>
        </w:rPr>
        <w:t>بیکن، راجر</w:t>
      </w:r>
      <w:r w:rsidRPr="00B669AF">
        <w:rPr>
          <w:b/>
          <w:bCs/>
        </w:rPr>
        <w:t>»</w:t>
      </w:r>
      <w:r w:rsidRPr="00B669AF">
        <w:rPr>
          <w:rtl/>
        </w:rPr>
        <w:t xml:space="preserve">؛ </w:t>
      </w:r>
      <w:r w:rsidRPr="00B669AF">
        <w:rPr>
          <w:b/>
          <w:bCs/>
        </w:rPr>
        <w:t>«</w:t>
      </w:r>
      <w:r w:rsidRPr="00B669AF">
        <w:rPr>
          <w:b/>
          <w:bCs/>
          <w:rtl/>
        </w:rPr>
        <w:t>اسیری لاهیجی، شمس‌الدین محمد</w:t>
      </w:r>
      <w:r w:rsidRPr="00B669AF">
        <w:rPr>
          <w:b/>
          <w:bCs/>
        </w:rPr>
        <w:t>»</w:t>
      </w:r>
      <w:r w:rsidRPr="00B669AF">
        <w:rPr>
          <w:rtl/>
        </w:rPr>
        <w:t xml:space="preserve">؛ </w:t>
      </w:r>
      <w:r w:rsidRPr="00B669AF">
        <w:rPr>
          <w:b/>
          <w:bCs/>
        </w:rPr>
        <w:t>«</w:t>
      </w:r>
      <w:r w:rsidRPr="00B669AF">
        <w:rPr>
          <w:b/>
          <w:bCs/>
          <w:rtl/>
        </w:rPr>
        <w:t>زردشتی، دین</w:t>
      </w:r>
      <w:r w:rsidRPr="00B669AF">
        <w:rPr>
          <w:b/>
          <w:bCs/>
        </w:rPr>
        <w:t>»</w:t>
      </w:r>
      <w:r w:rsidRPr="00B669AF">
        <w:rPr>
          <w:rtl/>
        </w:rPr>
        <w:t xml:space="preserve">؛ </w:t>
      </w:r>
      <w:r w:rsidRPr="00B669AF">
        <w:rPr>
          <w:b/>
          <w:bCs/>
        </w:rPr>
        <w:t>«</w:t>
      </w:r>
      <w:r w:rsidRPr="00B669AF">
        <w:rPr>
          <w:b/>
          <w:bCs/>
          <w:rtl/>
        </w:rPr>
        <w:t>ساد، مارکی دو</w:t>
      </w:r>
      <w:r w:rsidRPr="00B669AF">
        <w:rPr>
          <w:b/>
          <w:bCs/>
        </w:rPr>
        <w:t>»</w:t>
      </w:r>
      <w:r w:rsidRPr="00B669AF">
        <w:rPr>
          <w:rtl/>
        </w:rPr>
        <w:t xml:space="preserve">؛ </w:t>
      </w:r>
      <w:r w:rsidRPr="00B669AF">
        <w:rPr>
          <w:b/>
          <w:bCs/>
        </w:rPr>
        <w:t>«</w:t>
      </w:r>
      <w:r w:rsidRPr="00B669AF">
        <w:rPr>
          <w:b/>
          <w:bCs/>
          <w:rtl/>
        </w:rPr>
        <w:t>تامسن، سر جوزف جان</w:t>
      </w:r>
      <w:r w:rsidRPr="00B669AF">
        <w:rPr>
          <w:b/>
          <w:bCs/>
        </w:rPr>
        <w:t>»</w:t>
      </w:r>
      <w:r w:rsidRPr="00B669AF">
        <w:rPr>
          <w:rtl/>
        </w:rPr>
        <w:t xml:space="preserve">؛ </w:t>
      </w:r>
      <w:r w:rsidRPr="00B669AF">
        <w:rPr>
          <w:b/>
          <w:bCs/>
        </w:rPr>
        <w:t>«</w:t>
      </w:r>
      <w:r w:rsidRPr="00B669AF">
        <w:rPr>
          <w:b/>
          <w:bCs/>
          <w:rtl/>
        </w:rPr>
        <w:t>دیزریلی، بنجامین</w:t>
      </w:r>
      <w:r w:rsidRPr="00B669AF">
        <w:rPr>
          <w:b/>
          <w:bCs/>
        </w:rPr>
        <w:t>»</w:t>
      </w:r>
      <w:r w:rsidRPr="00B669AF">
        <w:rPr>
          <w:rtl/>
        </w:rPr>
        <w:t xml:space="preserve">؛ و </w:t>
      </w:r>
      <w:r w:rsidRPr="00B669AF">
        <w:rPr>
          <w:b/>
          <w:bCs/>
        </w:rPr>
        <w:t>«</w:t>
      </w:r>
      <w:r w:rsidRPr="00B669AF">
        <w:rPr>
          <w:b/>
          <w:bCs/>
          <w:rtl/>
        </w:rPr>
        <w:t>بکنزفیلد، ارل آو</w:t>
      </w:r>
      <w:r w:rsidRPr="00B669AF">
        <w:rPr>
          <w:b/>
          <w:bCs/>
        </w:rPr>
        <w:t>»</w:t>
      </w:r>
      <w:r w:rsidRPr="00B669AF">
        <w:t xml:space="preserve"> </w:t>
      </w:r>
      <w:r w:rsidRPr="00B669AF">
        <w:rPr>
          <w:rtl/>
        </w:rPr>
        <w:t>را ملاحظه نماید. خلاصه آنکه چیزی که در سیاق عبارت «دریای راس» خوانده می‌شود، مطلع آن (یعنی عنوان دائرةالمعارفی آن) «راس، دریای»، یعنی معکوس ترتیب فوق‌الذکر، است. چنین مطلعی یک صدر (کلمه‌ی «راس») و یک ذیل (کلمه‌ی «دریای») دارد، و حال آنکه مطلع‌های مستقیم منحصر به صدر می‌باشند</w:t>
      </w:r>
      <w:r w:rsidRPr="00B669AF">
        <w:t>.</w:t>
      </w:r>
    </w:p>
    <w:p w14:paraId="54DC1030" w14:textId="77777777" w:rsidR="00B669AF" w:rsidRPr="00B669AF" w:rsidRDefault="00B669AF" w:rsidP="00B669AF">
      <w:pPr>
        <w:bidi/>
      </w:pPr>
      <w:r w:rsidRPr="00B669AF">
        <w:rPr>
          <w:rtl/>
        </w:rPr>
        <w:t>ضمناً از توضیحات مذکور معلوم شد که، برای در آوردن یک مطلع معکوس به عنوان عبارتی، باید از بعد از علامت «،» شروع کرده ذیل آنرا تا آخر و سپس به صدر باز گردیم، و آنرا تا آخر بخوانیم</w:t>
      </w:r>
      <w:r w:rsidRPr="00B669AF">
        <w:t>.</w:t>
      </w:r>
    </w:p>
    <w:p w14:paraId="1965ECF6" w14:textId="77777777" w:rsidR="00B669AF" w:rsidRPr="00B669AF" w:rsidRDefault="00B669AF" w:rsidP="00B669AF">
      <w:pPr>
        <w:bidi/>
      </w:pPr>
      <w:r w:rsidRPr="00B669AF">
        <w:rPr>
          <w:rtl/>
        </w:rPr>
        <w:t>در جدول زیر امثله‌ای از انواع مطلع‌ها و عنوان عبارتی آنها مندرج است. چنانکه ملاحظه می‌شود، مثلاً شخصی که در سیاق کلام او را مارکی دو ساد می‌خوانیم، مطلعش در دائرةالمعارف «ساد، مارکی دو» است؛ بالعکس مطلع «باخ، یوهان سباستیان» در سیاق کلام بصورت «یوهان سباستیان باخ» درمی‌آید</w:t>
      </w:r>
      <w:r w:rsidRPr="00B669AF">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0"/>
        <w:gridCol w:w="2500"/>
      </w:tblGrid>
      <w:tr w:rsidR="00B669AF" w:rsidRPr="00B669AF" w14:paraId="0258EBEB" w14:textId="77777777">
        <w:trPr>
          <w:tblCellSpacing w:w="15" w:type="dxa"/>
        </w:trPr>
        <w:tc>
          <w:tcPr>
            <w:tcW w:w="0" w:type="auto"/>
            <w:vAlign w:val="center"/>
            <w:hideMark/>
          </w:tcPr>
          <w:p w14:paraId="764065F1" w14:textId="77777777" w:rsidR="00B669AF" w:rsidRPr="00B669AF" w:rsidRDefault="00B669AF" w:rsidP="00B669AF">
            <w:pPr>
              <w:bidi/>
              <w:rPr>
                <w:b/>
                <w:bCs/>
              </w:rPr>
            </w:pPr>
            <w:r w:rsidRPr="00B669AF">
              <w:rPr>
                <w:b/>
                <w:bCs/>
                <w:rtl/>
              </w:rPr>
              <w:t>عنوان در سیاق عبارت</w:t>
            </w:r>
          </w:p>
        </w:tc>
        <w:tc>
          <w:tcPr>
            <w:tcW w:w="0" w:type="auto"/>
            <w:vAlign w:val="center"/>
            <w:hideMark/>
          </w:tcPr>
          <w:p w14:paraId="1F93C0D2" w14:textId="77777777" w:rsidR="00B669AF" w:rsidRPr="00B669AF" w:rsidRDefault="00B669AF" w:rsidP="00B669AF">
            <w:pPr>
              <w:bidi/>
              <w:rPr>
                <w:b/>
                <w:bCs/>
              </w:rPr>
            </w:pPr>
            <w:r w:rsidRPr="00B669AF">
              <w:rPr>
                <w:b/>
                <w:bCs/>
                <w:rtl/>
              </w:rPr>
              <w:t>مطلع (عنوان دائرةالمعارفی)</w:t>
            </w:r>
          </w:p>
        </w:tc>
      </w:tr>
      <w:tr w:rsidR="00B669AF" w:rsidRPr="00B669AF" w14:paraId="633FADD6" w14:textId="77777777">
        <w:trPr>
          <w:tblCellSpacing w:w="15" w:type="dxa"/>
        </w:trPr>
        <w:tc>
          <w:tcPr>
            <w:tcW w:w="0" w:type="auto"/>
            <w:vAlign w:val="center"/>
            <w:hideMark/>
          </w:tcPr>
          <w:p w14:paraId="285F4F9E" w14:textId="77777777" w:rsidR="00B669AF" w:rsidRPr="00B669AF" w:rsidRDefault="00B669AF" w:rsidP="00B669AF">
            <w:pPr>
              <w:bidi/>
            </w:pPr>
            <w:r w:rsidRPr="00B669AF">
              <w:rPr>
                <w:rtl/>
              </w:rPr>
              <w:t>باد</w:t>
            </w:r>
          </w:p>
        </w:tc>
        <w:tc>
          <w:tcPr>
            <w:tcW w:w="0" w:type="auto"/>
            <w:vAlign w:val="center"/>
            <w:hideMark/>
          </w:tcPr>
          <w:p w14:paraId="6B7E318C" w14:textId="77777777" w:rsidR="00B669AF" w:rsidRPr="00B669AF" w:rsidRDefault="00B669AF" w:rsidP="00B669AF">
            <w:pPr>
              <w:bidi/>
            </w:pPr>
            <w:r w:rsidRPr="00B669AF">
              <w:rPr>
                <w:rtl/>
              </w:rPr>
              <w:t>باد</w:t>
            </w:r>
          </w:p>
        </w:tc>
      </w:tr>
      <w:tr w:rsidR="00B669AF" w:rsidRPr="00B669AF" w14:paraId="2BD966D6" w14:textId="77777777">
        <w:trPr>
          <w:tblCellSpacing w:w="15" w:type="dxa"/>
        </w:trPr>
        <w:tc>
          <w:tcPr>
            <w:tcW w:w="0" w:type="auto"/>
            <w:vAlign w:val="center"/>
            <w:hideMark/>
          </w:tcPr>
          <w:p w14:paraId="1CFCCCD3" w14:textId="77777777" w:rsidR="00B669AF" w:rsidRPr="00B669AF" w:rsidRDefault="00B669AF" w:rsidP="00B669AF">
            <w:pPr>
              <w:bidi/>
            </w:pPr>
            <w:r w:rsidRPr="00B669AF">
              <w:rPr>
                <w:rtl/>
              </w:rPr>
              <w:t>ابراهیم سامانی</w:t>
            </w:r>
          </w:p>
        </w:tc>
        <w:tc>
          <w:tcPr>
            <w:tcW w:w="0" w:type="auto"/>
            <w:vAlign w:val="center"/>
            <w:hideMark/>
          </w:tcPr>
          <w:p w14:paraId="294A8B94" w14:textId="77777777" w:rsidR="00B669AF" w:rsidRPr="00B669AF" w:rsidRDefault="00B669AF" w:rsidP="00B669AF">
            <w:pPr>
              <w:bidi/>
            </w:pPr>
            <w:r w:rsidRPr="00B669AF">
              <w:rPr>
                <w:rtl/>
              </w:rPr>
              <w:t>ابراهیم سامانی</w:t>
            </w:r>
          </w:p>
        </w:tc>
      </w:tr>
      <w:tr w:rsidR="00B669AF" w:rsidRPr="00B669AF" w14:paraId="61F21EA7" w14:textId="77777777">
        <w:trPr>
          <w:tblCellSpacing w:w="15" w:type="dxa"/>
        </w:trPr>
        <w:tc>
          <w:tcPr>
            <w:tcW w:w="0" w:type="auto"/>
            <w:vAlign w:val="center"/>
            <w:hideMark/>
          </w:tcPr>
          <w:p w14:paraId="4E4AF0D0" w14:textId="77777777" w:rsidR="00B669AF" w:rsidRPr="00B669AF" w:rsidRDefault="00B669AF" w:rsidP="00B669AF">
            <w:pPr>
              <w:bidi/>
            </w:pPr>
            <w:r w:rsidRPr="00B669AF">
              <w:rPr>
                <w:rtl/>
              </w:rPr>
              <w:t>اتحاد جماهیر شوروی سوسیالیستی</w:t>
            </w:r>
          </w:p>
        </w:tc>
        <w:tc>
          <w:tcPr>
            <w:tcW w:w="0" w:type="auto"/>
            <w:vAlign w:val="center"/>
            <w:hideMark/>
          </w:tcPr>
          <w:p w14:paraId="2C0549EF" w14:textId="77777777" w:rsidR="00B669AF" w:rsidRPr="00B669AF" w:rsidRDefault="00B669AF" w:rsidP="00B669AF">
            <w:pPr>
              <w:bidi/>
            </w:pPr>
            <w:r w:rsidRPr="00B669AF">
              <w:rPr>
                <w:rtl/>
              </w:rPr>
              <w:t>اتحاد جماهیر شوروی سوسیالیستی</w:t>
            </w:r>
          </w:p>
        </w:tc>
      </w:tr>
      <w:tr w:rsidR="00B669AF" w:rsidRPr="00B669AF" w14:paraId="4997DBE4" w14:textId="77777777">
        <w:trPr>
          <w:tblCellSpacing w:w="15" w:type="dxa"/>
        </w:trPr>
        <w:tc>
          <w:tcPr>
            <w:tcW w:w="0" w:type="auto"/>
            <w:vAlign w:val="center"/>
            <w:hideMark/>
          </w:tcPr>
          <w:p w14:paraId="208EDBCA" w14:textId="77777777" w:rsidR="00B669AF" w:rsidRPr="00B669AF" w:rsidRDefault="00B669AF" w:rsidP="00B669AF">
            <w:pPr>
              <w:bidi/>
            </w:pPr>
            <w:r w:rsidRPr="00B669AF">
              <w:rPr>
                <w:rtl/>
              </w:rPr>
              <w:t>ابراهیم ابن سنان</w:t>
            </w:r>
          </w:p>
        </w:tc>
        <w:tc>
          <w:tcPr>
            <w:tcW w:w="0" w:type="auto"/>
            <w:vAlign w:val="center"/>
            <w:hideMark/>
          </w:tcPr>
          <w:p w14:paraId="2392962C" w14:textId="77777777" w:rsidR="00B669AF" w:rsidRPr="00B669AF" w:rsidRDefault="00B669AF" w:rsidP="00B669AF">
            <w:pPr>
              <w:bidi/>
            </w:pPr>
            <w:r w:rsidRPr="00B669AF">
              <w:rPr>
                <w:rtl/>
              </w:rPr>
              <w:t>ابراهیم ابن سنان</w:t>
            </w:r>
          </w:p>
        </w:tc>
      </w:tr>
      <w:tr w:rsidR="00B669AF" w:rsidRPr="00B669AF" w14:paraId="1B1F6CCA" w14:textId="77777777">
        <w:trPr>
          <w:tblCellSpacing w:w="15" w:type="dxa"/>
        </w:trPr>
        <w:tc>
          <w:tcPr>
            <w:tcW w:w="0" w:type="auto"/>
            <w:vAlign w:val="center"/>
            <w:hideMark/>
          </w:tcPr>
          <w:p w14:paraId="61DBA5B9" w14:textId="77777777" w:rsidR="00B669AF" w:rsidRPr="00B669AF" w:rsidRDefault="00B669AF" w:rsidP="00B669AF">
            <w:pPr>
              <w:bidi/>
            </w:pPr>
            <w:r w:rsidRPr="00B669AF">
              <w:rPr>
                <w:rtl/>
              </w:rPr>
              <w:t>رتو-رومانی</w:t>
            </w:r>
          </w:p>
        </w:tc>
        <w:tc>
          <w:tcPr>
            <w:tcW w:w="0" w:type="auto"/>
            <w:vAlign w:val="center"/>
            <w:hideMark/>
          </w:tcPr>
          <w:p w14:paraId="427199A0" w14:textId="77777777" w:rsidR="00B669AF" w:rsidRPr="00B669AF" w:rsidRDefault="00B669AF" w:rsidP="00B669AF">
            <w:pPr>
              <w:bidi/>
            </w:pPr>
            <w:r w:rsidRPr="00B669AF">
              <w:rPr>
                <w:rtl/>
              </w:rPr>
              <w:t>رتو-رومانی</w:t>
            </w:r>
          </w:p>
        </w:tc>
      </w:tr>
      <w:tr w:rsidR="00B669AF" w:rsidRPr="00B669AF" w14:paraId="27943AC4" w14:textId="77777777">
        <w:trPr>
          <w:tblCellSpacing w:w="15" w:type="dxa"/>
        </w:trPr>
        <w:tc>
          <w:tcPr>
            <w:tcW w:w="0" w:type="auto"/>
            <w:vAlign w:val="center"/>
            <w:hideMark/>
          </w:tcPr>
          <w:p w14:paraId="1F9D36CF" w14:textId="77777777" w:rsidR="00B669AF" w:rsidRPr="00B669AF" w:rsidRDefault="00B669AF" w:rsidP="00B669AF">
            <w:pPr>
              <w:bidi/>
            </w:pPr>
            <w:r w:rsidRPr="00B669AF">
              <w:rPr>
                <w:rtl/>
              </w:rPr>
              <w:t>درفش کاویانی (یا کاویانی)</w:t>
            </w:r>
          </w:p>
        </w:tc>
        <w:tc>
          <w:tcPr>
            <w:tcW w:w="0" w:type="auto"/>
            <w:vAlign w:val="center"/>
            <w:hideMark/>
          </w:tcPr>
          <w:p w14:paraId="6D4C6A3B" w14:textId="77777777" w:rsidR="00B669AF" w:rsidRPr="00B669AF" w:rsidRDefault="00B669AF" w:rsidP="00B669AF">
            <w:pPr>
              <w:bidi/>
            </w:pPr>
            <w:r w:rsidRPr="00B669AF">
              <w:rPr>
                <w:rtl/>
              </w:rPr>
              <w:t>درفش کاویانی (یا کاویانی)</w:t>
            </w:r>
          </w:p>
        </w:tc>
      </w:tr>
      <w:tr w:rsidR="00B669AF" w:rsidRPr="00B669AF" w14:paraId="26E8AA49" w14:textId="77777777">
        <w:trPr>
          <w:tblCellSpacing w:w="15" w:type="dxa"/>
        </w:trPr>
        <w:tc>
          <w:tcPr>
            <w:tcW w:w="0" w:type="auto"/>
            <w:vAlign w:val="center"/>
            <w:hideMark/>
          </w:tcPr>
          <w:p w14:paraId="7C9F493E" w14:textId="77777777" w:rsidR="00B669AF" w:rsidRPr="00B669AF" w:rsidRDefault="00B669AF" w:rsidP="00B669AF">
            <w:pPr>
              <w:bidi/>
            </w:pPr>
          </w:p>
        </w:tc>
        <w:tc>
          <w:tcPr>
            <w:tcW w:w="0" w:type="auto"/>
            <w:vAlign w:val="center"/>
            <w:hideMark/>
          </w:tcPr>
          <w:p w14:paraId="05C9B9C7" w14:textId="77777777" w:rsidR="00B669AF" w:rsidRPr="00B669AF" w:rsidRDefault="00B669AF" w:rsidP="00B669AF">
            <w:pPr>
              <w:bidi/>
            </w:pPr>
          </w:p>
        </w:tc>
      </w:tr>
      <w:tr w:rsidR="00B669AF" w:rsidRPr="00B669AF" w14:paraId="416CDCD7" w14:textId="77777777">
        <w:trPr>
          <w:tblCellSpacing w:w="15" w:type="dxa"/>
        </w:trPr>
        <w:tc>
          <w:tcPr>
            <w:tcW w:w="0" w:type="auto"/>
            <w:vAlign w:val="center"/>
            <w:hideMark/>
          </w:tcPr>
          <w:p w14:paraId="46D985B1" w14:textId="77777777" w:rsidR="00B669AF" w:rsidRPr="00B669AF" w:rsidRDefault="00B669AF" w:rsidP="00B669AF">
            <w:pPr>
              <w:bidi/>
            </w:pPr>
            <w:r w:rsidRPr="00B669AF">
              <w:rPr>
                <w:rtl/>
              </w:rPr>
              <w:t>دریای راس</w:t>
            </w:r>
          </w:p>
        </w:tc>
        <w:tc>
          <w:tcPr>
            <w:tcW w:w="0" w:type="auto"/>
            <w:vAlign w:val="center"/>
            <w:hideMark/>
          </w:tcPr>
          <w:p w14:paraId="21EAA29B" w14:textId="77777777" w:rsidR="00B669AF" w:rsidRPr="00B669AF" w:rsidRDefault="00B669AF" w:rsidP="00B669AF">
            <w:pPr>
              <w:bidi/>
            </w:pPr>
            <w:r w:rsidRPr="00B669AF">
              <w:rPr>
                <w:rtl/>
              </w:rPr>
              <w:t>راس، دریای</w:t>
            </w:r>
          </w:p>
        </w:tc>
      </w:tr>
      <w:tr w:rsidR="00B669AF" w:rsidRPr="00B669AF" w14:paraId="4ED13381" w14:textId="77777777">
        <w:trPr>
          <w:tblCellSpacing w:w="15" w:type="dxa"/>
        </w:trPr>
        <w:tc>
          <w:tcPr>
            <w:tcW w:w="0" w:type="auto"/>
            <w:vAlign w:val="center"/>
            <w:hideMark/>
          </w:tcPr>
          <w:p w14:paraId="0860F75B" w14:textId="77777777" w:rsidR="00B669AF" w:rsidRPr="00B669AF" w:rsidRDefault="00B669AF" w:rsidP="00B669AF">
            <w:pPr>
              <w:bidi/>
            </w:pPr>
            <w:r w:rsidRPr="00B669AF">
              <w:rPr>
                <w:rtl/>
              </w:rPr>
              <w:t>راجر بیکن</w:t>
            </w:r>
          </w:p>
        </w:tc>
        <w:tc>
          <w:tcPr>
            <w:tcW w:w="0" w:type="auto"/>
            <w:vAlign w:val="center"/>
            <w:hideMark/>
          </w:tcPr>
          <w:p w14:paraId="0AFE09F8" w14:textId="77777777" w:rsidR="00B669AF" w:rsidRPr="00B669AF" w:rsidRDefault="00B669AF" w:rsidP="00B669AF">
            <w:pPr>
              <w:bidi/>
            </w:pPr>
            <w:r w:rsidRPr="00B669AF">
              <w:rPr>
                <w:rtl/>
              </w:rPr>
              <w:t>بیکن، راجر</w:t>
            </w:r>
          </w:p>
        </w:tc>
      </w:tr>
      <w:tr w:rsidR="00B669AF" w:rsidRPr="00B669AF" w14:paraId="02F9C648" w14:textId="77777777">
        <w:trPr>
          <w:tblCellSpacing w:w="15" w:type="dxa"/>
        </w:trPr>
        <w:tc>
          <w:tcPr>
            <w:tcW w:w="0" w:type="auto"/>
            <w:vAlign w:val="center"/>
            <w:hideMark/>
          </w:tcPr>
          <w:p w14:paraId="4AB1AF7C" w14:textId="77777777" w:rsidR="00B669AF" w:rsidRPr="00B669AF" w:rsidRDefault="00B669AF" w:rsidP="00B669AF">
            <w:pPr>
              <w:bidi/>
            </w:pPr>
            <w:r w:rsidRPr="00B669AF">
              <w:rPr>
                <w:rtl/>
              </w:rPr>
              <w:t>یوهان سباستیان باخ</w:t>
            </w:r>
          </w:p>
        </w:tc>
        <w:tc>
          <w:tcPr>
            <w:tcW w:w="0" w:type="auto"/>
            <w:vAlign w:val="center"/>
            <w:hideMark/>
          </w:tcPr>
          <w:p w14:paraId="1DA5F6CD" w14:textId="77777777" w:rsidR="00B669AF" w:rsidRPr="00B669AF" w:rsidRDefault="00B669AF" w:rsidP="00B669AF">
            <w:pPr>
              <w:bidi/>
            </w:pPr>
            <w:r w:rsidRPr="00B669AF">
              <w:rPr>
                <w:rtl/>
              </w:rPr>
              <w:t>باخ، یوهان سباستیان</w:t>
            </w:r>
          </w:p>
        </w:tc>
      </w:tr>
      <w:tr w:rsidR="00B669AF" w:rsidRPr="00B669AF" w14:paraId="4081C26A" w14:textId="77777777">
        <w:trPr>
          <w:tblCellSpacing w:w="15" w:type="dxa"/>
        </w:trPr>
        <w:tc>
          <w:tcPr>
            <w:tcW w:w="0" w:type="auto"/>
            <w:vAlign w:val="center"/>
            <w:hideMark/>
          </w:tcPr>
          <w:p w14:paraId="43386749" w14:textId="77777777" w:rsidR="00B669AF" w:rsidRPr="00B669AF" w:rsidRDefault="00B669AF" w:rsidP="00B669AF">
            <w:pPr>
              <w:bidi/>
            </w:pPr>
            <w:r w:rsidRPr="00B669AF">
              <w:rPr>
                <w:rtl/>
              </w:rPr>
              <w:t>مارکی دو ساد</w:t>
            </w:r>
          </w:p>
        </w:tc>
        <w:tc>
          <w:tcPr>
            <w:tcW w:w="0" w:type="auto"/>
            <w:vAlign w:val="center"/>
            <w:hideMark/>
          </w:tcPr>
          <w:p w14:paraId="65DF3F06" w14:textId="77777777" w:rsidR="00B669AF" w:rsidRPr="00B669AF" w:rsidRDefault="00B669AF" w:rsidP="00B669AF">
            <w:pPr>
              <w:bidi/>
            </w:pPr>
            <w:r w:rsidRPr="00B669AF">
              <w:rPr>
                <w:rtl/>
              </w:rPr>
              <w:t>ساد، مارکی دو</w:t>
            </w:r>
          </w:p>
        </w:tc>
      </w:tr>
      <w:tr w:rsidR="00B669AF" w:rsidRPr="00B669AF" w14:paraId="5F1797A8" w14:textId="77777777">
        <w:trPr>
          <w:tblCellSpacing w:w="15" w:type="dxa"/>
        </w:trPr>
        <w:tc>
          <w:tcPr>
            <w:tcW w:w="0" w:type="auto"/>
            <w:vAlign w:val="center"/>
            <w:hideMark/>
          </w:tcPr>
          <w:p w14:paraId="4D0C324D" w14:textId="77777777" w:rsidR="00B669AF" w:rsidRPr="00B669AF" w:rsidRDefault="00B669AF" w:rsidP="00B669AF">
            <w:pPr>
              <w:bidi/>
            </w:pPr>
            <w:r w:rsidRPr="00B669AF">
              <w:rPr>
                <w:rtl/>
              </w:rPr>
              <w:t>سر جوزف جان تامسن</w:t>
            </w:r>
          </w:p>
        </w:tc>
        <w:tc>
          <w:tcPr>
            <w:tcW w:w="0" w:type="auto"/>
            <w:vAlign w:val="center"/>
            <w:hideMark/>
          </w:tcPr>
          <w:p w14:paraId="67F28CFC" w14:textId="77777777" w:rsidR="00B669AF" w:rsidRPr="00B669AF" w:rsidRDefault="00B669AF" w:rsidP="00B669AF">
            <w:pPr>
              <w:bidi/>
            </w:pPr>
            <w:r w:rsidRPr="00B669AF">
              <w:rPr>
                <w:rtl/>
              </w:rPr>
              <w:t>تامسن، سر جوزف جان</w:t>
            </w:r>
          </w:p>
        </w:tc>
      </w:tr>
      <w:tr w:rsidR="00B669AF" w:rsidRPr="00B669AF" w14:paraId="6D7F8473" w14:textId="77777777">
        <w:trPr>
          <w:tblCellSpacing w:w="15" w:type="dxa"/>
        </w:trPr>
        <w:tc>
          <w:tcPr>
            <w:tcW w:w="0" w:type="auto"/>
            <w:vAlign w:val="center"/>
            <w:hideMark/>
          </w:tcPr>
          <w:p w14:paraId="2721E864" w14:textId="77777777" w:rsidR="00B669AF" w:rsidRPr="00B669AF" w:rsidRDefault="00B669AF" w:rsidP="00B669AF">
            <w:pPr>
              <w:bidi/>
            </w:pPr>
            <w:r w:rsidRPr="00B669AF">
              <w:rPr>
                <w:rtl/>
              </w:rPr>
              <w:t>دین زردشتی</w:t>
            </w:r>
          </w:p>
        </w:tc>
        <w:tc>
          <w:tcPr>
            <w:tcW w:w="0" w:type="auto"/>
            <w:vAlign w:val="center"/>
            <w:hideMark/>
          </w:tcPr>
          <w:p w14:paraId="5ADD0E6E" w14:textId="77777777" w:rsidR="00B669AF" w:rsidRPr="00B669AF" w:rsidRDefault="00B669AF" w:rsidP="00B669AF">
            <w:pPr>
              <w:bidi/>
            </w:pPr>
            <w:r w:rsidRPr="00B669AF">
              <w:rPr>
                <w:rtl/>
              </w:rPr>
              <w:t>زردشتی، دین</w:t>
            </w:r>
          </w:p>
        </w:tc>
      </w:tr>
      <w:tr w:rsidR="00B669AF" w:rsidRPr="00B669AF" w14:paraId="38EF7130" w14:textId="77777777">
        <w:trPr>
          <w:tblCellSpacing w:w="15" w:type="dxa"/>
        </w:trPr>
        <w:tc>
          <w:tcPr>
            <w:tcW w:w="0" w:type="auto"/>
            <w:vAlign w:val="center"/>
            <w:hideMark/>
          </w:tcPr>
          <w:p w14:paraId="50091E98" w14:textId="77777777" w:rsidR="00B669AF" w:rsidRPr="00B669AF" w:rsidRDefault="00B669AF" w:rsidP="00B669AF">
            <w:pPr>
              <w:bidi/>
            </w:pPr>
            <w:r w:rsidRPr="00B669AF">
              <w:rPr>
                <w:rtl/>
              </w:rPr>
              <w:t>میرزا حسین خان سپهسالار</w:t>
            </w:r>
          </w:p>
        </w:tc>
        <w:tc>
          <w:tcPr>
            <w:tcW w:w="0" w:type="auto"/>
            <w:vAlign w:val="center"/>
            <w:hideMark/>
          </w:tcPr>
          <w:p w14:paraId="08E79FF0" w14:textId="77777777" w:rsidR="00B669AF" w:rsidRPr="00B669AF" w:rsidRDefault="00B669AF" w:rsidP="00B669AF">
            <w:pPr>
              <w:bidi/>
            </w:pPr>
            <w:r w:rsidRPr="00B669AF">
              <w:rPr>
                <w:rtl/>
              </w:rPr>
              <w:t>حسین خان سپهسالار، میرزا</w:t>
            </w:r>
          </w:p>
        </w:tc>
      </w:tr>
      <w:tr w:rsidR="00B669AF" w:rsidRPr="00B669AF" w14:paraId="76A7E973" w14:textId="77777777">
        <w:trPr>
          <w:tblCellSpacing w:w="15" w:type="dxa"/>
        </w:trPr>
        <w:tc>
          <w:tcPr>
            <w:tcW w:w="0" w:type="auto"/>
            <w:vAlign w:val="center"/>
            <w:hideMark/>
          </w:tcPr>
          <w:p w14:paraId="54D5FE5A" w14:textId="77777777" w:rsidR="00B669AF" w:rsidRPr="00B669AF" w:rsidRDefault="00B669AF" w:rsidP="00B669AF">
            <w:pPr>
              <w:bidi/>
            </w:pPr>
            <w:r w:rsidRPr="00B669AF">
              <w:rPr>
                <w:rtl/>
              </w:rPr>
              <w:t>ارل آو بکنزفیلد</w:t>
            </w:r>
          </w:p>
        </w:tc>
        <w:tc>
          <w:tcPr>
            <w:tcW w:w="0" w:type="auto"/>
            <w:vAlign w:val="center"/>
            <w:hideMark/>
          </w:tcPr>
          <w:p w14:paraId="308B9A36" w14:textId="77777777" w:rsidR="00B669AF" w:rsidRPr="00B669AF" w:rsidRDefault="00B669AF" w:rsidP="00B669AF">
            <w:pPr>
              <w:bidi/>
            </w:pPr>
            <w:r w:rsidRPr="00B669AF">
              <w:rPr>
                <w:rtl/>
              </w:rPr>
              <w:t>بکنزفیلد، ارل آو</w:t>
            </w:r>
          </w:p>
        </w:tc>
      </w:tr>
      <w:tr w:rsidR="00B669AF" w:rsidRPr="00B669AF" w14:paraId="4E75E4D9" w14:textId="77777777">
        <w:trPr>
          <w:tblCellSpacing w:w="15" w:type="dxa"/>
        </w:trPr>
        <w:tc>
          <w:tcPr>
            <w:tcW w:w="0" w:type="auto"/>
            <w:vAlign w:val="center"/>
            <w:hideMark/>
          </w:tcPr>
          <w:p w14:paraId="22B3C6D5" w14:textId="77777777" w:rsidR="00B669AF" w:rsidRPr="00B669AF" w:rsidRDefault="00B669AF" w:rsidP="00B669AF">
            <w:pPr>
              <w:bidi/>
            </w:pPr>
            <w:r w:rsidRPr="00B669AF">
              <w:rPr>
                <w:rtl/>
              </w:rPr>
              <w:t>ادوارد گرنویل براون</w:t>
            </w:r>
          </w:p>
        </w:tc>
        <w:tc>
          <w:tcPr>
            <w:tcW w:w="0" w:type="auto"/>
            <w:vAlign w:val="center"/>
            <w:hideMark/>
          </w:tcPr>
          <w:p w14:paraId="65DF9C23" w14:textId="77777777" w:rsidR="00B669AF" w:rsidRPr="00B669AF" w:rsidRDefault="00B669AF" w:rsidP="00B669AF">
            <w:pPr>
              <w:bidi/>
            </w:pPr>
            <w:r w:rsidRPr="00B669AF">
              <w:rPr>
                <w:rtl/>
              </w:rPr>
              <w:t>براون، ادوارد (گرنویل)</w:t>
            </w:r>
          </w:p>
        </w:tc>
      </w:tr>
    </w:tbl>
    <w:p w14:paraId="1BD93585" w14:textId="77777777" w:rsidR="00B669AF" w:rsidRPr="00B669AF" w:rsidRDefault="00B669AF" w:rsidP="00B669AF">
      <w:pPr>
        <w:bidi/>
        <w:rPr>
          <w:b/>
          <w:bCs/>
        </w:rPr>
      </w:pPr>
      <w:r w:rsidRPr="00B669AF">
        <w:rPr>
          <w:b/>
          <w:bCs/>
          <w:rtl/>
          <w:lang w:bidi="fa-IR"/>
        </w:rPr>
        <w:t>۴۰</w:t>
      </w:r>
      <w:r w:rsidRPr="00B669AF">
        <w:rPr>
          <w:b/>
          <w:bCs/>
        </w:rPr>
        <w:t xml:space="preserve">- </w:t>
      </w:r>
      <w:r w:rsidRPr="00B669AF">
        <w:rPr>
          <w:b/>
          <w:bCs/>
          <w:rtl/>
        </w:rPr>
        <w:t>مطلع‌های ارجاعی</w:t>
      </w:r>
    </w:p>
    <w:p w14:paraId="76E6FD3D" w14:textId="77777777" w:rsidR="00B669AF" w:rsidRPr="00B669AF" w:rsidRDefault="00B669AF" w:rsidP="00B669AF">
      <w:pPr>
        <w:bidi/>
      </w:pPr>
      <w:r w:rsidRPr="00B669AF">
        <w:rPr>
          <w:rtl/>
        </w:rPr>
        <w:t>علاوه بر تقسیم مطلع‌ها به مستقیم و معکوس، مطلع‌ها به اصلی، ضمنی، و ارجاعی تقسیم می‌شوند. مطلع ارجاعی اساساً برای راهنمائی کردن خواننده است به موضعی از کتاب که</w:t>
      </w:r>
      <w:r w:rsidRPr="00B669AF">
        <w:t>...</w:t>
      </w:r>
    </w:p>
    <w:p w14:paraId="168E09C5" w14:textId="77777777" w:rsidR="00B669AF" w:rsidRPr="00B669AF" w:rsidRDefault="00B669AF" w:rsidP="00B669AF">
      <w:pPr>
        <w:bidi/>
      </w:pPr>
      <w:r w:rsidRPr="00B669AF">
        <w:pict w14:anchorId="06F93249">
          <v:rect id="_x0000_i1117" style="width:0;height:1.5pt" o:hralign="center" o:hrstd="t" o:hr="t" fillcolor="#a0a0a0" stroked="f"/>
        </w:pict>
      </w:r>
    </w:p>
    <w:p w14:paraId="621980BD" w14:textId="77777777" w:rsidR="00B669AF" w:rsidRPr="00B669AF" w:rsidRDefault="00B669AF" w:rsidP="00B669AF">
      <w:pPr>
        <w:bidi/>
        <w:rPr>
          <w:b/>
          <w:bCs/>
        </w:rPr>
      </w:pPr>
      <w:r w:rsidRPr="00B669AF">
        <w:rPr>
          <w:b/>
          <w:bCs/>
          <w:rtl/>
        </w:rPr>
        <w:t xml:space="preserve">صفحهٔ </w:t>
      </w:r>
      <w:r w:rsidRPr="00B669AF">
        <w:rPr>
          <w:b/>
          <w:bCs/>
          <w:rtl/>
          <w:lang w:bidi="fa-IR"/>
        </w:rPr>
        <w:t>۳۳</w:t>
      </w:r>
    </w:p>
    <w:p w14:paraId="076CB904" w14:textId="77777777" w:rsidR="00B669AF" w:rsidRPr="00B669AF" w:rsidRDefault="00B669AF" w:rsidP="00B669AF">
      <w:pPr>
        <w:bidi/>
      </w:pPr>
      <w:r w:rsidRPr="00B669AF">
        <w:t>...</w:t>
      </w:r>
      <w:r w:rsidRPr="00B669AF">
        <w:rPr>
          <w:rtl/>
        </w:rPr>
        <w:t xml:space="preserve">می‌تواند از آنجا اطلاع مورد نیاز را بدست آورد (در باب ارجاعات، فصل هشتم ملاحظه شود). معذلک، برای راهنمائی بیشتر، اغلب یکی دو کلمه اطلاع اضافی نیز بعد از مطلع آورده شده است. مثلاً در ستون دوم صفحهٔ </w:t>
      </w:r>
      <w:r w:rsidRPr="00B669AF">
        <w:rPr>
          <w:rtl/>
          <w:lang w:bidi="fa-IR"/>
        </w:rPr>
        <w:t>۱۱۷۶</w:t>
      </w:r>
      <w:r w:rsidRPr="00B669AF">
        <w:rPr>
          <w:rtl/>
        </w:rPr>
        <w:t xml:space="preserve"> این مقالات دیده می‌شود</w:t>
      </w:r>
      <w:r w:rsidRPr="00B669AF">
        <w:t>:</w:t>
      </w:r>
    </w:p>
    <w:p w14:paraId="71028692" w14:textId="77777777" w:rsidR="00B669AF" w:rsidRPr="00B669AF" w:rsidRDefault="00B669AF" w:rsidP="00B669AF">
      <w:pPr>
        <w:numPr>
          <w:ilvl w:val="0"/>
          <w:numId w:val="18"/>
        </w:numPr>
        <w:bidi/>
      </w:pPr>
      <w:r w:rsidRPr="00B669AF">
        <w:rPr>
          <w:b/>
          <w:bCs/>
          <w:rtl/>
        </w:rPr>
        <w:t>زلالايه</w:t>
      </w:r>
      <w:r w:rsidRPr="00B669AF">
        <w:rPr>
          <w:rtl/>
        </w:rPr>
        <w:t xml:space="preserve"> </w:t>
      </w:r>
      <w:r w:rsidRPr="00B669AF">
        <w:t>\(\</w:t>
      </w:r>
      <w:proofErr w:type="spellStart"/>
      <w:r w:rsidRPr="00B669AF">
        <w:t>rightarrow</w:t>
      </w:r>
      <w:proofErr w:type="spellEnd"/>
      <w:r w:rsidRPr="00B669AF">
        <w:t xml:space="preserve">\) </w:t>
      </w:r>
      <w:r w:rsidRPr="00B669AF">
        <w:rPr>
          <w:rtl/>
        </w:rPr>
        <w:t>جثم</w:t>
      </w:r>
      <w:r w:rsidRPr="00B669AF">
        <w:t>.</w:t>
      </w:r>
    </w:p>
    <w:p w14:paraId="08F1911E" w14:textId="77777777" w:rsidR="00B669AF" w:rsidRPr="00B669AF" w:rsidRDefault="00B669AF" w:rsidP="00B669AF">
      <w:pPr>
        <w:numPr>
          <w:ilvl w:val="0"/>
          <w:numId w:val="18"/>
        </w:numPr>
        <w:bidi/>
      </w:pPr>
      <w:r w:rsidRPr="00B669AF">
        <w:rPr>
          <w:b/>
          <w:bCs/>
          <w:rtl/>
        </w:rPr>
        <w:t>زلاند، دانمارک؛</w:t>
      </w:r>
      <w:r w:rsidRPr="00B669AF">
        <w:rPr>
          <w:rtl/>
        </w:rPr>
        <w:t xml:space="preserve"> </w:t>
      </w:r>
      <w:r w:rsidRPr="00B669AF">
        <w:t>\(\</w:t>
      </w:r>
      <w:proofErr w:type="spellStart"/>
      <w:r w:rsidRPr="00B669AF">
        <w:t>rightarrow</w:t>
      </w:r>
      <w:proofErr w:type="spellEnd"/>
      <w:r w:rsidRPr="00B669AF">
        <w:t xml:space="preserve">\) </w:t>
      </w:r>
      <w:r w:rsidRPr="00B669AF">
        <w:rPr>
          <w:rtl/>
        </w:rPr>
        <w:t>زلاند</w:t>
      </w:r>
      <w:r w:rsidRPr="00B669AF">
        <w:t>.</w:t>
      </w:r>
    </w:p>
    <w:p w14:paraId="3658EBF7" w14:textId="77777777" w:rsidR="00B669AF" w:rsidRPr="00B669AF" w:rsidRDefault="00B669AF" w:rsidP="00B669AF">
      <w:pPr>
        <w:numPr>
          <w:ilvl w:val="0"/>
          <w:numId w:val="18"/>
        </w:numPr>
        <w:bidi/>
      </w:pPr>
      <w:r w:rsidRPr="00B669AF">
        <w:rPr>
          <w:b/>
          <w:bCs/>
          <w:rtl/>
        </w:rPr>
        <w:t>زلاند، پول وان؛</w:t>
      </w:r>
      <w:r w:rsidRPr="00B669AF">
        <w:rPr>
          <w:rtl/>
        </w:rPr>
        <w:t xml:space="preserve"> </w:t>
      </w:r>
      <w:r w:rsidRPr="00B669AF">
        <w:t>\(\</w:t>
      </w:r>
      <w:proofErr w:type="spellStart"/>
      <w:r w:rsidRPr="00B669AF">
        <w:t>rightarrow</w:t>
      </w:r>
      <w:proofErr w:type="spellEnd"/>
      <w:r w:rsidRPr="00B669AF">
        <w:t xml:space="preserve">\) </w:t>
      </w:r>
      <w:r w:rsidRPr="00B669AF">
        <w:rPr>
          <w:rtl/>
        </w:rPr>
        <w:t>وان زلاند، پول</w:t>
      </w:r>
      <w:r w:rsidRPr="00B669AF">
        <w:t>.</w:t>
      </w:r>
    </w:p>
    <w:p w14:paraId="0C6121D3" w14:textId="77777777" w:rsidR="00B669AF" w:rsidRPr="00B669AF" w:rsidRDefault="00B669AF" w:rsidP="00B669AF">
      <w:pPr>
        <w:numPr>
          <w:ilvl w:val="0"/>
          <w:numId w:val="18"/>
        </w:numPr>
        <w:bidi/>
      </w:pPr>
      <w:r w:rsidRPr="00B669AF">
        <w:rPr>
          <w:b/>
          <w:bCs/>
          <w:rtl/>
        </w:rPr>
        <w:t>زلاند جدید؛</w:t>
      </w:r>
      <w:r w:rsidRPr="00B669AF">
        <w:rPr>
          <w:rtl/>
        </w:rPr>
        <w:t xml:space="preserve"> </w:t>
      </w:r>
      <w:r w:rsidRPr="00B669AF">
        <w:t>\(\</w:t>
      </w:r>
      <w:proofErr w:type="spellStart"/>
      <w:r w:rsidRPr="00B669AF">
        <w:t>rightarrow</w:t>
      </w:r>
      <w:proofErr w:type="spellEnd"/>
      <w:r w:rsidRPr="00B669AF">
        <w:t xml:space="preserve">\) </w:t>
      </w:r>
      <w:r w:rsidRPr="00B669AF">
        <w:rPr>
          <w:rtl/>
        </w:rPr>
        <w:t>زلاند جدید</w:t>
      </w:r>
      <w:r w:rsidRPr="00B669AF">
        <w:t>.</w:t>
      </w:r>
    </w:p>
    <w:p w14:paraId="055B4CE2" w14:textId="77777777" w:rsidR="00B669AF" w:rsidRPr="00B669AF" w:rsidRDefault="00B669AF" w:rsidP="00B669AF">
      <w:pPr>
        <w:bidi/>
      </w:pPr>
      <w:r w:rsidRPr="00B669AF">
        <w:rPr>
          <w:rtl/>
        </w:rPr>
        <w:t xml:space="preserve">در هر یک از این مقالات، عنوانی که با حروف </w:t>
      </w:r>
      <w:r w:rsidRPr="00B669AF">
        <w:rPr>
          <w:rtl/>
          <w:lang w:bidi="fa-IR"/>
        </w:rPr>
        <w:t>۱۵</w:t>
      </w:r>
      <w:r w:rsidRPr="00B669AF">
        <w:rPr>
          <w:rtl/>
        </w:rPr>
        <w:t xml:space="preserve"> سیاه چاپ شده است مطلع ارجاعی است. اولی خواستار اطلاع در باب زلالیه را به مقاله‌ی جثم حواله می‌کند، و دومی زلاند مربوط به دانمارک را به مقاله‌ی زلاند، و غیره. بعنوان مثالهای دیگر، مطلع‌های </w:t>
      </w:r>
      <w:r w:rsidRPr="00B669AF">
        <w:rPr>
          <w:b/>
          <w:bCs/>
          <w:rtl/>
        </w:rPr>
        <w:t>رینو</w:t>
      </w:r>
      <w:r w:rsidRPr="00B669AF">
        <w:rPr>
          <w:rtl/>
        </w:rPr>
        <w:t xml:space="preserve">، </w:t>
      </w:r>
      <w:r w:rsidRPr="00B669AF">
        <w:rPr>
          <w:b/>
          <w:bCs/>
          <w:rtl/>
        </w:rPr>
        <w:t>رینه</w:t>
      </w:r>
      <w:r w:rsidRPr="00B669AF">
        <w:rPr>
          <w:rtl/>
        </w:rPr>
        <w:t xml:space="preserve">، </w:t>
      </w:r>
      <w:r w:rsidRPr="00B669AF">
        <w:rPr>
          <w:b/>
          <w:bCs/>
          <w:rtl/>
        </w:rPr>
        <w:t>رپو</w:t>
      </w:r>
      <w:r w:rsidRPr="00B669AF">
        <w:rPr>
          <w:rtl/>
        </w:rPr>
        <w:t xml:space="preserve">، و </w:t>
      </w:r>
      <w:r w:rsidRPr="00B669AF">
        <w:rPr>
          <w:b/>
          <w:bCs/>
          <w:rtl/>
        </w:rPr>
        <w:t>ربو</w:t>
      </w:r>
      <w:r w:rsidRPr="00B669AF">
        <w:rPr>
          <w:rtl/>
        </w:rPr>
        <w:t xml:space="preserve"> در ستون دوم صفحه </w:t>
      </w:r>
      <w:r w:rsidRPr="00B669AF">
        <w:rPr>
          <w:rtl/>
          <w:lang w:bidi="fa-IR"/>
        </w:rPr>
        <w:t>۱۱۵۴</w:t>
      </w:r>
      <w:r w:rsidRPr="00B669AF">
        <w:rPr>
          <w:rtl/>
        </w:rPr>
        <w:t xml:space="preserve"> ملاحظه شود. همچنین در مقاله‌ی</w:t>
      </w:r>
      <w:r w:rsidRPr="00B669AF">
        <w:t>:</w:t>
      </w:r>
    </w:p>
    <w:p w14:paraId="1AA13A8B" w14:textId="77777777" w:rsidR="00B669AF" w:rsidRPr="00B669AF" w:rsidRDefault="00B669AF" w:rsidP="00B669AF">
      <w:pPr>
        <w:numPr>
          <w:ilvl w:val="0"/>
          <w:numId w:val="19"/>
        </w:numPr>
        <w:bidi/>
      </w:pPr>
      <w:r w:rsidRPr="00B669AF">
        <w:rPr>
          <w:b/>
          <w:bCs/>
          <w:rtl/>
        </w:rPr>
        <w:t>آرری، اولین ارل آو؛</w:t>
      </w:r>
      <w:r w:rsidRPr="00B669AF">
        <w:rPr>
          <w:rtl/>
        </w:rPr>
        <w:t xml:space="preserve"> </w:t>
      </w:r>
      <w:r w:rsidRPr="00B669AF">
        <w:t>\(\</w:t>
      </w:r>
      <w:proofErr w:type="spellStart"/>
      <w:r w:rsidRPr="00B669AF">
        <w:t>rightarrow</w:t>
      </w:r>
      <w:proofErr w:type="spellEnd"/>
      <w:r w:rsidRPr="00B669AF">
        <w:t xml:space="preserve">\) </w:t>
      </w:r>
      <w:r w:rsidRPr="00B669AF">
        <w:rPr>
          <w:rtl/>
        </w:rPr>
        <w:t>بویل، راجر</w:t>
      </w:r>
      <w:r w:rsidRPr="00B669AF">
        <w:t>.</w:t>
      </w:r>
    </w:p>
    <w:p w14:paraId="364FA211" w14:textId="77777777" w:rsidR="00B669AF" w:rsidRPr="00B669AF" w:rsidRDefault="00B669AF" w:rsidP="00B669AF">
      <w:pPr>
        <w:bidi/>
      </w:pPr>
      <w:r w:rsidRPr="00B669AF">
        <w:rPr>
          <w:rtl/>
        </w:rPr>
        <w:t xml:space="preserve">(ستون اول صفحه </w:t>
      </w:r>
      <w:r w:rsidRPr="00B669AF">
        <w:rPr>
          <w:rtl/>
          <w:lang w:bidi="fa-IR"/>
        </w:rPr>
        <w:t>۹۳)</w:t>
      </w:r>
      <w:r w:rsidRPr="00B669AF">
        <w:rPr>
          <w:rtl/>
        </w:rPr>
        <w:t>، قسمت سمت راست علامت</w:t>
      </w:r>
      <w:r w:rsidRPr="00B669AF">
        <w:t xml:space="preserve"> «\(\</w:t>
      </w:r>
      <w:proofErr w:type="spellStart"/>
      <w:r w:rsidRPr="00B669AF">
        <w:t>rightarrow</w:t>
      </w:r>
      <w:proofErr w:type="spellEnd"/>
      <w:r w:rsidRPr="00B669AF">
        <w:t xml:space="preserve">\)» </w:t>
      </w:r>
      <w:r w:rsidRPr="00B669AF">
        <w:rPr>
          <w:rtl/>
        </w:rPr>
        <w:t xml:space="preserve">مطلع ارجاعی است؛ صدر مطلع آرری است، و عبارت «اولین ارل آو» ذیل آن می‌باشد (ملاحظه کنید که کلمه‌ی «اولین» که شماره‌ی ترتیب است، با حروف متن مقالات چاپ شده است، نه با حروف </w:t>
      </w:r>
      <w:r w:rsidRPr="00B669AF">
        <w:rPr>
          <w:rtl/>
          <w:lang w:bidi="fa-IR"/>
        </w:rPr>
        <w:t>۱۵</w:t>
      </w:r>
      <w:r w:rsidRPr="00B669AF">
        <w:rPr>
          <w:rtl/>
        </w:rPr>
        <w:t xml:space="preserve"> سیاه)</w:t>
      </w:r>
      <w:r w:rsidRPr="00B669AF">
        <w:t>.</w:t>
      </w:r>
    </w:p>
    <w:p w14:paraId="2809292A" w14:textId="77777777" w:rsidR="00B669AF" w:rsidRPr="00B669AF" w:rsidRDefault="00B669AF" w:rsidP="00B669AF">
      <w:pPr>
        <w:bidi/>
        <w:rPr>
          <w:b/>
          <w:bCs/>
        </w:rPr>
      </w:pPr>
      <w:r w:rsidRPr="00B669AF">
        <w:rPr>
          <w:b/>
          <w:bCs/>
          <w:rtl/>
          <w:lang w:bidi="fa-IR"/>
        </w:rPr>
        <w:t>۴۱</w:t>
      </w:r>
      <w:r w:rsidRPr="00B669AF">
        <w:rPr>
          <w:b/>
          <w:bCs/>
        </w:rPr>
        <w:t xml:space="preserve">- </w:t>
      </w:r>
      <w:r w:rsidRPr="00B669AF">
        <w:rPr>
          <w:b/>
          <w:bCs/>
          <w:rtl/>
        </w:rPr>
        <w:t>مطلع‌های اصلی و ضمنی</w:t>
      </w:r>
    </w:p>
    <w:p w14:paraId="027CF293" w14:textId="77777777" w:rsidR="00B669AF" w:rsidRPr="00B669AF" w:rsidRDefault="00B669AF" w:rsidP="00B669AF">
      <w:pPr>
        <w:bidi/>
      </w:pPr>
      <w:r w:rsidRPr="00B669AF">
        <w:rPr>
          <w:rtl/>
        </w:rPr>
        <w:t xml:space="preserve">مطلع اصلی مطلعی است که با حروف </w:t>
      </w:r>
      <w:r w:rsidRPr="00B669AF">
        <w:rPr>
          <w:rtl/>
          <w:lang w:bidi="fa-IR"/>
        </w:rPr>
        <w:t>۱۵</w:t>
      </w:r>
      <w:r w:rsidRPr="00B669AF">
        <w:rPr>
          <w:rtl/>
        </w:rPr>
        <w:t xml:space="preserve"> سیاه و کمی بیرون از طرف راست ستونی که در آن درج شده آغاز می‌شود، و تعریف و شرحی از موضوع آن به دنبالش می‌آید</w:t>
      </w:r>
      <w:r w:rsidRPr="00B669AF">
        <w:t>.</w:t>
      </w:r>
    </w:p>
    <w:p w14:paraId="0E729B5E" w14:textId="77777777" w:rsidR="00B669AF" w:rsidRPr="00B669AF" w:rsidRDefault="00B669AF" w:rsidP="00B669AF">
      <w:pPr>
        <w:bidi/>
      </w:pPr>
      <w:r w:rsidRPr="00B669AF">
        <w:rPr>
          <w:rtl/>
        </w:rPr>
        <w:t xml:space="preserve">مطلع‌های ضمنی عناوینی هستند که در ضمن مقاله‌ای با مطلع اصلی با حروف </w:t>
      </w:r>
      <w:r w:rsidRPr="00B669AF">
        <w:rPr>
          <w:rtl/>
          <w:lang w:bidi="fa-IR"/>
        </w:rPr>
        <w:t>۱۵</w:t>
      </w:r>
      <w:r w:rsidRPr="00B669AF">
        <w:rPr>
          <w:rtl/>
        </w:rPr>
        <w:t xml:space="preserve"> سیاه چاپ شده‌اند، و بهمین جهت (یعنی چون در سیاق عبارت آمده‌اند)، صورت عنوان عبارتی دارند</w:t>
      </w:r>
      <w:r w:rsidRPr="00B669AF">
        <w:t>.</w:t>
      </w:r>
    </w:p>
    <w:p w14:paraId="5DBF0DD6" w14:textId="77777777" w:rsidR="00B669AF" w:rsidRPr="00B669AF" w:rsidRDefault="00B669AF" w:rsidP="00B669AF">
      <w:pPr>
        <w:bidi/>
      </w:pPr>
      <w:r w:rsidRPr="00B669AF">
        <w:rPr>
          <w:rtl/>
        </w:rPr>
        <w:t xml:space="preserve">مثلاً در مقاله‌ی </w:t>
      </w:r>
      <w:r w:rsidRPr="00B669AF">
        <w:rPr>
          <w:b/>
          <w:bCs/>
          <w:rtl/>
        </w:rPr>
        <w:t>آبشار</w:t>
      </w:r>
      <w:r w:rsidRPr="00B669AF">
        <w:rPr>
          <w:rtl/>
        </w:rPr>
        <w:t xml:space="preserve"> (ستون دوم صفحه </w:t>
      </w:r>
      <w:r w:rsidRPr="00B669AF">
        <w:rPr>
          <w:rtl/>
          <w:lang w:bidi="fa-IR"/>
        </w:rPr>
        <w:t>۱۲)</w:t>
      </w:r>
      <w:r w:rsidRPr="00B669AF">
        <w:rPr>
          <w:rtl/>
        </w:rPr>
        <w:t xml:space="preserve">، «آبشار» مطلع اصلی است، و مقاله‌ی ضمنی ندارد. در صفحه </w:t>
      </w:r>
      <w:r w:rsidRPr="00B669AF">
        <w:rPr>
          <w:rtl/>
          <w:lang w:bidi="fa-IR"/>
        </w:rPr>
        <w:t>۱۵۹۸</w:t>
      </w:r>
      <w:r w:rsidRPr="00B669AF">
        <w:rPr>
          <w:rtl/>
        </w:rPr>
        <w:t>، ستون دوم، مقاله‌ای به این صورت آمده است</w:t>
      </w:r>
      <w:r w:rsidRPr="00B669AF">
        <w:t>:</w:t>
      </w:r>
    </w:p>
    <w:p w14:paraId="0582AD6D" w14:textId="77777777" w:rsidR="00B669AF" w:rsidRPr="00B669AF" w:rsidRDefault="00B669AF" w:rsidP="00B669AF">
      <w:pPr>
        <w:bidi/>
      </w:pPr>
      <w:r w:rsidRPr="00B669AF">
        <w:rPr>
          <w:b/>
          <w:bCs/>
          <w:rtl/>
        </w:rPr>
        <w:t>رمز</w:t>
      </w:r>
      <w:r w:rsidRPr="00B669AF">
        <w:rPr>
          <w:rtl/>
        </w:rPr>
        <w:t xml:space="preserve"> </w:t>
      </w:r>
      <w:r w:rsidRPr="00B669AF">
        <w:t>(</w:t>
      </w:r>
      <w:proofErr w:type="spellStart"/>
      <w:r w:rsidRPr="00B669AF">
        <w:t>ramz</w:t>
      </w:r>
      <w:proofErr w:type="spellEnd"/>
      <w:r w:rsidRPr="00B669AF">
        <w:t>)</w:t>
      </w:r>
      <w:r w:rsidRPr="00B669AF">
        <w:rPr>
          <w:rtl/>
        </w:rPr>
        <w:t>، در علم و فن حسابگرها، دستگاهی . . . . . . . . رمز اَرقام متعدد دارد</w:t>
      </w:r>
      <w:r w:rsidRPr="00B669AF">
        <w:t xml:space="preserve">. </w:t>
      </w:r>
      <w:r w:rsidRPr="00B669AF">
        <w:rPr>
          <w:b/>
          <w:bCs/>
          <w:rtl/>
        </w:rPr>
        <w:t>رمز ثنائی</w:t>
      </w:r>
      <w:r w:rsidRPr="00B669AF">
        <w:rPr>
          <w:rtl/>
        </w:rPr>
        <w:t xml:space="preserve"> </w:t>
      </w:r>
      <w:r w:rsidRPr="00B669AF">
        <w:t>(</w:t>
      </w:r>
      <w:proofErr w:type="spellStart"/>
      <w:r w:rsidRPr="00B669AF">
        <w:t>sona'i</w:t>
      </w:r>
      <w:proofErr w:type="spellEnd"/>
      <w:r w:rsidRPr="00B669AF">
        <w:t xml:space="preserve">) </w:t>
      </w:r>
      <w:r w:rsidRPr="00B669AF">
        <w:rPr>
          <w:rtl/>
        </w:rPr>
        <w:t>رمزی است که در آن</w:t>
      </w:r>
      <w:r w:rsidRPr="00B669AF">
        <w:t xml:space="preserve"> . . .</w:t>
      </w:r>
    </w:p>
    <w:p w14:paraId="0143EA8B" w14:textId="77777777" w:rsidR="00B669AF" w:rsidRPr="00B669AF" w:rsidRDefault="00B669AF" w:rsidP="00B669AF">
      <w:pPr>
        <w:bidi/>
      </w:pPr>
      <w:r w:rsidRPr="00B669AF">
        <w:rPr>
          <w:rtl/>
        </w:rPr>
        <w:t xml:space="preserve">در این مقاله، مطلع اصلی </w:t>
      </w:r>
      <w:r w:rsidRPr="00B669AF">
        <w:rPr>
          <w:b/>
          <w:bCs/>
          <w:rtl/>
        </w:rPr>
        <w:t>رمز</w:t>
      </w:r>
      <w:r w:rsidRPr="00B669AF">
        <w:rPr>
          <w:rtl/>
        </w:rPr>
        <w:t xml:space="preserve"> است، و </w:t>
      </w:r>
      <w:r w:rsidRPr="00B669AF">
        <w:rPr>
          <w:b/>
          <w:bCs/>
          <w:rtl/>
        </w:rPr>
        <w:t>رمز ثنائی</w:t>
      </w:r>
      <w:r w:rsidRPr="00B669AF">
        <w:rPr>
          <w:rtl/>
        </w:rPr>
        <w:t xml:space="preserve"> مطلع ضمنی است. همچنین، در مقاله‌ی مربوط به پیشاهنگی (ستون اول صفحه </w:t>
      </w:r>
      <w:r w:rsidRPr="00B669AF">
        <w:rPr>
          <w:rtl/>
          <w:lang w:bidi="fa-IR"/>
        </w:rPr>
        <w:t>۵۸۱)</w:t>
      </w:r>
      <w:r w:rsidRPr="00B669AF">
        <w:rPr>
          <w:rtl/>
        </w:rPr>
        <w:t xml:space="preserve">، </w:t>
      </w:r>
      <w:r w:rsidRPr="00B669AF">
        <w:rPr>
          <w:b/>
          <w:bCs/>
          <w:rtl/>
        </w:rPr>
        <w:t>پیشاهنگی</w:t>
      </w:r>
      <w:r w:rsidRPr="00B669AF">
        <w:rPr>
          <w:rtl/>
        </w:rPr>
        <w:t xml:space="preserve"> مطلع اصلی است، و هر یک از عناوین </w:t>
      </w:r>
      <w:r w:rsidRPr="00B669AF">
        <w:rPr>
          <w:b/>
          <w:bCs/>
          <w:rtl/>
        </w:rPr>
        <w:t>پیشاهنگی پسران</w:t>
      </w:r>
      <w:r w:rsidRPr="00B669AF">
        <w:rPr>
          <w:rtl/>
        </w:rPr>
        <w:t xml:space="preserve">، </w:t>
      </w:r>
      <w:r w:rsidRPr="00B669AF">
        <w:rPr>
          <w:b/>
          <w:bCs/>
          <w:rtl/>
        </w:rPr>
        <w:t>پیشاهنگی دختران</w:t>
      </w:r>
      <w:r w:rsidRPr="00B669AF">
        <w:rPr>
          <w:rtl/>
        </w:rPr>
        <w:t xml:space="preserve">، و </w:t>
      </w:r>
      <w:r w:rsidRPr="00B669AF">
        <w:rPr>
          <w:b/>
          <w:bCs/>
          <w:rtl/>
        </w:rPr>
        <w:t>پیشاهنگی در ایران</w:t>
      </w:r>
      <w:r w:rsidRPr="00B669AF">
        <w:rPr>
          <w:rtl/>
        </w:rPr>
        <w:t xml:space="preserve"> مطلع‌های ضمنی است</w:t>
      </w:r>
      <w:r w:rsidRPr="00B669AF">
        <w:t>.</w:t>
      </w:r>
    </w:p>
    <w:p w14:paraId="258995F6" w14:textId="77777777" w:rsidR="00B669AF" w:rsidRPr="00B669AF" w:rsidRDefault="00B669AF" w:rsidP="00B669AF">
      <w:pPr>
        <w:bidi/>
      </w:pPr>
      <w:r w:rsidRPr="00B669AF">
        <w:rPr>
          <w:rtl/>
        </w:rPr>
        <w:t xml:space="preserve">در مقاله‌ی مربوط به چشم (صفحهٔ </w:t>
      </w:r>
      <w:r w:rsidRPr="00B669AF">
        <w:rPr>
          <w:rtl/>
          <w:lang w:bidi="fa-IR"/>
        </w:rPr>
        <w:t>۸۰۰)</w:t>
      </w:r>
      <w:r w:rsidRPr="00B669AF">
        <w:rPr>
          <w:rtl/>
        </w:rPr>
        <w:t xml:space="preserve">، که مطلع اصلی آن </w:t>
      </w:r>
      <w:r w:rsidRPr="00B669AF">
        <w:rPr>
          <w:b/>
          <w:bCs/>
          <w:rtl/>
        </w:rPr>
        <w:t>چشم</w:t>
      </w:r>
      <w:r w:rsidRPr="00B669AF">
        <w:rPr>
          <w:rtl/>
        </w:rPr>
        <w:t xml:space="preserve"> است، مطلع‌های ضمنی </w:t>
      </w:r>
      <w:r w:rsidRPr="00B669AF">
        <w:rPr>
          <w:b/>
          <w:bCs/>
          <w:rtl/>
        </w:rPr>
        <w:t>اعضای ضمیمه‌ی چشم</w:t>
      </w:r>
      <w:r w:rsidRPr="00B669AF">
        <w:rPr>
          <w:rtl/>
        </w:rPr>
        <w:t xml:space="preserve"> و </w:t>
      </w:r>
      <w:r w:rsidRPr="00B669AF">
        <w:rPr>
          <w:b/>
          <w:bCs/>
          <w:rtl/>
        </w:rPr>
        <w:t>پرده‌های چشم</w:t>
      </w:r>
      <w:r w:rsidRPr="00B669AF">
        <w:rPr>
          <w:rtl/>
        </w:rPr>
        <w:t xml:space="preserve"> و غیره آمده است. چنانکه گفته شد، این‌گونه مطلع‌های ضمنی، چون در سیاق عبارت می‌آیند، بترتیب مستقیم ضبط می‌شوند، و حال آنکه اگر می‌خواستیم آنها را عنوان مقالات جداگانه در ردیف الفبائی «چشم» قرار دهیم، درج آنها با مطلع‌های معکوس ذیل صورت می‌گرفت</w:t>
      </w:r>
      <w:r w:rsidRPr="00B669AF">
        <w:t>:</w:t>
      </w:r>
    </w:p>
    <w:p w14:paraId="2A4AD271" w14:textId="77777777" w:rsidR="00B669AF" w:rsidRPr="00B669AF" w:rsidRDefault="00B669AF" w:rsidP="00B669AF">
      <w:pPr>
        <w:numPr>
          <w:ilvl w:val="0"/>
          <w:numId w:val="20"/>
        </w:numPr>
        <w:bidi/>
      </w:pPr>
      <w:r w:rsidRPr="00B669AF">
        <w:rPr>
          <w:b/>
          <w:bCs/>
          <w:rtl/>
        </w:rPr>
        <w:t>چشم، اعضای ضمیمه‌ی،</w:t>
      </w:r>
    </w:p>
    <w:p w14:paraId="1377F063" w14:textId="77777777" w:rsidR="00B669AF" w:rsidRPr="00B669AF" w:rsidRDefault="00B669AF" w:rsidP="00B669AF">
      <w:pPr>
        <w:numPr>
          <w:ilvl w:val="0"/>
          <w:numId w:val="20"/>
        </w:numPr>
        <w:bidi/>
      </w:pPr>
      <w:r w:rsidRPr="00B669AF">
        <w:rPr>
          <w:b/>
          <w:bCs/>
          <w:rtl/>
        </w:rPr>
        <w:t>چشم، پرده‌های،</w:t>
      </w:r>
    </w:p>
    <w:p w14:paraId="7B4DD20D" w14:textId="77777777" w:rsidR="00B669AF" w:rsidRPr="00B669AF" w:rsidRDefault="00B669AF" w:rsidP="00B669AF">
      <w:pPr>
        <w:bidi/>
        <w:rPr>
          <w:b/>
          <w:bCs/>
        </w:rPr>
      </w:pPr>
      <w:r w:rsidRPr="00B669AF">
        <w:rPr>
          <w:b/>
          <w:bCs/>
          <w:rtl/>
          <w:lang w:bidi="fa-IR"/>
        </w:rPr>
        <w:t>۴۲</w:t>
      </w:r>
      <w:r w:rsidRPr="00B669AF">
        <w:rPr>
          <w:b/>
          <w:bCs/>
        </w:rPr>
        <w:t xml:space="preserve">- </w:t>
      </w:r>
      <w:r w:rsidRPr="00B669AF">
        <w:rPr>
          <w:b/>
          <w:bCs/>
          <w:rtl/>
        </w:rPr>
        <w:t>فواید مطلع‌های ضمنی</w:t>
      </w:r>
    </w:p>
    <w:p w14:paraId="73803B3C" w14:textId="77777777" w:rsidR="00B669AF" w:rsidRPr="00B669AF" w:rsidRDefault="00B669AF" w:rsidP="00B669AF">
      <w:pPr>
        <w:bidi/>
      </w:pPr>
      <w:r w:rsidRPr="00B669AF">
        <w:rPr>
          <w:rtl/>
        </w:rPr>
        <w:t>مطلع‌های ضمنی در بسیاری از موارد، از جمله در مقالات مربوط به خاندان‌ها و سلسله‌ها، مانع گسیخته شدن رشته‌ی مطلب می‌گردند، و بعلاوه، توسل به آنها سبب صرفه‌جوئی در جا می‌شود. به همین جهت، مثلاً در مقالات جغرافیائی نسبتاً کوتاه، که ناحیه‌ای با مرکززش یک نام دارد، آنکه مهمتر است مطلع اصلی قرار داده می‌شود، و دیگری در ضمن آن می‌آید. مثلاً</w:t>
      </w:r>
      <w:r w:rsidRPr="00B669AF">
        <w:t>:</w:t>
      </w:r>
    </w:p>
    <w:p w14:paraId="196D74CB" w14:textId="77777777" w:rsidR="00B669AF" w:rsidRPr="00B669AF" w:rsidRDefault="00B669AF" w:rsidP="00B669AF">
      <w:pPr>
        <w:bidi/>
      </w:pPr>
      <w:r w:rsidRPr="00B669AF">
        <w:rPr>
          <w:b/>
          <w:bCs/>
          <w:rtl/>
        </w:rPr>
        <w:t>چاه بهار</w:t>
      </w:r>
      <w:r w:rsidRPr="00B669AF">
        <w:rPr>
          <w:rtl/>
        </w:rPr>
        <w:t xml:space="preserve"> </w:t>
      </w:r>
      <w:r w:rsidRPr="00B669AF">
        <w:t>(</w:t>
      </w:r>
      <w:proofErr w:type="spellStart"/>
      <w:r w:rsidRPr="00B669AF">
        <w:t>cah</w:t>
      </w:r>
      <w:proofErr w:type="spellEnd"/>
      <w:r w:rsidRPr="00B669AF">
        <w:t xml:space="preserve"> bahar)</w:t>
      </w:r>
      <w:r w:rsidRPr="00B669AF">
        <w:rPr>
          <w:rtl/>
        </w:rPr>
        <w:t>، شهرستان، استان . . . . . . . . . مرکزش، شهر و بندر چاه بهار</w:t>
      </w:r>
      <w:r w:rsidRPr="00B669AF">
        <w:t xml:space="preserve"> . . . . . . . .</w:t>
      </w:r>
    </w:p>
    <w:p w14:paraId="17265D4D" w14:textId="77777777" w:rsidR="00B669AF" w:rsidRPr="00B669AF" w:rsidRDefault="00B669AF" w:rsidP="00B669AF">
      <w:pPr>
        <w:bidi/>
      </w:pPr>
      <w:r w:rsidRPr="00B669AF">
        <w:rPr>
          <w:rtl/>
        </w:rPr>
        <w:t xml:space="preserve">در مقاله‌ی </w:t>
      </w:r>
      <w:r w:rsidRPr="00B669AF">
        <w:rPr>
          <w:b/>
          <w:bCs/>
          <w:rtl/>
        </w:rPr>
        <w:t>جیهانی</w:t>
      </w:r>
      <w:r w:rsidRPr="00B669AF">
        <w:rPr>
          <w:rtl/>
        </w:rPr>
        <w:t xml:space="preserve"> (صفحهٔ </w:t>
      </w:r>
      <w:r w:rsidRPr="00B669AF">
        <w:rPr>
          <w:rtl/>
          <w:lang w:bidi="fa-IR"/>
        </w:rPr>
        <w:t>۷۸۴</w:t>
      </w:r>
      <w:r w:rsidRPr="00B669AF">
        <w:rPr>
          <w:rtl/>
        </w:rPr>
        <w:t xml:space="preserve">، ستونهای دوم و سوم)، پس از توضیحی در باب خانواده‌ی جیهانی، بعضی از اعضای مشهور این خاندان تحت مطلع‌های ضمنی مستقیم </w:t>
      </w:r>
      <w:r w:rsidRPr="00B669AF">
        <w:rPr>
          <w:b/>
          <w:bCs/>
          <w:rtl/>
        </w:rPr>
        <w:t>ابو عبدالله</w:t>
      </w:r>
      <w:r w:rsidRPr="00B669AF">
        <w:rPr>
          <w:b/>
          <w:bCs/>
        </w:rPr>
        <w:t xml:space="preserve"> (I) </w:t>
      </w:r>
      <w:r w:rsidRPr="00B669AF">
        <w:rPr>
          <w:b/>
          <w:bCs/>
          <w:rtl/>
        </w:rPr>
        <w:t>جیهانی</w:t>
      </w:r>
      <w:r w:rsidRPr="00B669AF">
        <w:rPr>
          <w:rtl/>
        </w:rPr>
        <w:t xml:space="preserve">، </w:t>
      </w:r>
      <w:r w:rsidRPr="00B669AF">
        <w:rPr>
          <w:b/>
          <w:bCs/>
          <w:rtl/>
        </w:rPr>
        <w:t>عبیدالله ابن احمد جیهانی</w:t>
      </w:r>
      <w:r w:rsidRPr="00B669AF">
        <w:rPr>
          <w:rtl/>
        </w:rPr>
        <w:t xml:space="preserve">، </w:t>
      </w:r>
      <w:r w:rsidRPr="00B669AF">
        <w:rPr>
          <w:b/>
          <w:bCs/>
          <w:rtl/>
        </w:rPr>
        <w:t>ابوعلی محمد ابن محمد جیهانی</w:t>
      </w:r>
      <w:r w:rsidRPr="00B669AF">
        <w:rPr>
          <w:rtl/>
        </w:rPr>
        <w:t xml:space="preserve">، و غیره آمده‌اند. همچنین، در مقاله‌ی </w:t>
      </w:r>
      <w:r w:rsidRPr="00B669AF">
        <w:rPr>
          <w:b/>
          <w:bCs/>
          <w:rtl/>
        </w:rPr>
        <w:t>دروسوس، مارکوس لیویوس</w:t>
      </w:r>
      <w:r w:rsidRPr="00B669AF">
        <w:rPr>
          <w:rtl/>
        </w:rPr>
        <w:t xml:space="preserve">، (صفحه </w:t>
      </w:r>
      <w:r w:rsidRPr="00B669AF">
        <w:rPr>
          <w:rtl/>
          <w:lang w:bidi="fa-IR"/>
        </w:rPr>
        <w:t>۹۷۱</w:t>
      </w:r>
      <w:r w:rsidRPr="00B669AF">
        <w:rPr>
          <w:rtl/>
        </w:rPr>
        <w:t xml:space="preserve">، آخر ستون اول)، پس از شرح زندگینامه‌ی این شخص، برای پسرش، که عیناً نام پدر را داشته است، مقاله جداگانه تنظیم نشده، بلکه زندگینامه‌ی وی با مطلع ضمنی (همان صفحه، اوایل ستون دوم) آمده است، منتها چون این مطلع در سیاق عبارت مندرج است، بصورت مستقیم (یعنی بصورت </w:t>
      </w:r>
      <w:r w:rsidRPr="00B669AF">
        <w:rPr>
          <w:b/>
          <w:bCs/>
          <w:rtl/>
        </w:rPr>
        <w:t>مارکوس لیویوس دروسوس</w:t>
      </w:r>
      <w:r w:rsidRPr="00B669AF">
        <w:t xml:space="preserve">) </w:t>
      </w:r>
      <w:r w:rsidRPr="00B669AF">
        <w:rPr>
          <w:rtl/>
        </w:rPr>
        <w:t>درج شده</w:t>
      </w:r>
      <w:r w:rsidRPr="00B669AF">
        <w:t>.</w:t>
      </w:r>
    </w:p>
    <w:p w14:paraId="35D60660" w14:textId="77777777" w:rsidR="00B669AF" w:rsidRPr="00B669AF" w:rsidRDefault="00B669AF" w:rsidP="00B669AF">
      <w:pPr>
        <w:bidi/>
      </w:pPr>
      <w:r w:rsidRPr="00B669AF">
        <w:rPr>
          <w:rtl/>
        </w:rPr>
        <w:t xml:space="preserve">بالاخره، در مقاله‌ی مربوط به </w:t>
      </w:r>
      <w:r w:rsidRPr="00B669AF">
        <w:rPr>
          <w:b/>
          <w:bCs/>
          <w:rtl/>
        </w:rPr>
        <w:t>خاندان راسل</w:t>
      </w:r>
      <w:r w:rsidRPr="00B669AF">
        <w:rPr>
          <w:rtl/>
        </w:rPr>
        <w:t xml:space="preserve"> (صفحه </w:t>
      </w:r>
      <w:r w:rsidRPr="00B669AF">
        <w:rPr>
          <w:rtl/>
          <w:lang w:bidi="fa-IR"/>
        </w:rPr>
        <w:t>۱۰۵۹</w:t>
      </w:r>
      <w:r w:rsidRPr="00B669AF">
        <w:rPr>
          <w:rtl/>
        </w:rPr>
        <w:t xml:space="preserve">، اواخر ستون اول) زندگینامه‌ی عده‌ای از افراد مشهور این خاندان آمده است، از قبیل </w:t>
      </w:r>
      <w:r w:rsidRPr="00B669AF">
        <w:rPr>
          <w:b/>
          <w:bCs/>
          <w:rtl/>
        </w:rPr>
        <w:t>جان راسل، ملقب به (اولین) ارل آو بدفرد</w:t>
      </w:r>
      <w:r w:rsidRPr="00B669AF">
        <w:rPr>
          <w:rtl/>
        </w:rPr>
        <w:t xml:space="preserve">؛ </w:t>
      </w:r>
      <w:r w:rsidRPr="00B669AF">
        <w:rPr>
          <w:b/>
          <w:bCs/>
          <w:rtl/>
        </w:rPr>
        <w:t>فرانسیس راسل، ملقب به (دومین) ارل آو بدفرد</w:t>
      </w:r>
      <w:r w:rsidRPr="00B669AF">
        <w:rPr>
          <w:rtl/>
        </w:rPr>
        <w:t xml:space="preserve">؛ </w:t>
      </w:r>
      <w:r w:rsidRPr="00B669AF">
        <w:rPr>
          <w:b/>
          <w:bCs/>
          <w:rtl/>
        </w:rPr>
        <w:t>فرانسیس راسل، ملقب به (پنجمین) دوک آو بدفرد</w:t>
      </w:r>
      <w:r w:rsidRPr="00B669AF">
        <w:rPr>
          <w:rtl/>
        </w:rPr>
        <w:t xml:space="preserve">؛ و غیره (برای برتراند راسل، فیلسوف و ریاضیدان شهیر، بعلت اهمیت مقام وی، مقاله‌ای جداگانه درج شده است). سپس خواستاران اطلاع اجمالی در باب افراد این خاندان را، بوسیله‌ی مطلع‌های ارجاعی، به این مقاله حوالت کرده‌ایم. مثلاً در ستون سوم صفحه </w:t>
      </w:r>
      <w:r w:rsidRPr="00B669AF">
        <w:rPr>
          <w:rtl/>
          <w:lang w:bidi="fa-IR"/>
        </w:rPr>
        <w:t>۳۹۵</w:t>
      </w:r>
      <w:r w:rsidRPr="00B669AF">
        <w:rPr>
          <w:rtl/>
        </w:rPr>
        <w:t>، مطلع ذیل درج شده است</w:t>
      </w:r>
      <w:r w:rsidRPr="00B669AF">
        <w:t>:</w:t>
      </w:r>
    </w:p>
    <w:p w14:paraId="6EBF5B93" w14:textId="77777777" w:rsidR="00B669AF" w:rsidRPr="00B669AF" w:rsidRDefault="00B669AF" w:rsidP="00B669AF">
      <w:pPr>
        <w:numPr>
          <w:ilvl w:val="0"/>
          <w:numId w:val="21"/>
        </w:numPr>
        <w:bidi/>
      </w:pPr>
      <w:r w:rsidRPr="00B669AF">
        <w:rPr>
          <w:b/>
          <w:bCs/>
          <w:rtl/>
        </w:rPr>
        <w:t>بدفرد، ارل آو و دوک آو</w:t>
      </w:r>
    </w:p>
    <w:p w14:paraId="3E291A47" w14:textId="77777777" w:rsidR="00B669AF" w:rsidRPr="00B669AF" w:rsidRDefault="00B669AF" w:rsidP="00B669AF">
      <w:pPr>
        <w:bidi/>
      </w:pPr>
      <w:r w:rsidRPr="00B669AF">
        <w:rPr>
          <w:rtl/>
        </w:rPr>
        <w:t xml:space="preserve">که ارجاع شده است به </w:t>
      </w:r>
      <w:r w:rsidRPr="00B669AF">
        <w:rPr>
          <w:b/>
          <w:bCs/>
          <w:rtl/>
        </w:rPr>
        <w:t>جان آو بکنستر</w:t>
      </w:r>
      <w:r w:rsidRPr="00B669AF">
        <w:rPr>
          <w:rtl/>
        </w:rPr>
        <w:t xml:space="preserve"> (صفحه </w:t>
      </w:r>
      <w:r w:rsidRPr="00B669AF">
        <w:rPr>
          <w:rtl/>
          <w:lang w:bidi="fa-IR"/>
        </w:rPr>
        <w:t>۷۲۲</w:t>
      </w:r>
      <w:r w:rsidRPr="00B669AF">
        <w:rPr>
          <w:rtl/>
        </w:rPr>
        <w:t xml:space="preserve">، ستون سوم)، که لقب دوک آو بدفرد داشته است، و به مقاله‌ی </w:t>
      </w:r>
      <w:r w:rsidRPr="00B669AF">
        <w:rPr>
          <w:b/>
          <w:bCs/>
          <w:rtl/>
        </w:rPr>
        <w:t>خاندان راسل</w:t>
      </w:r>
      <w:r w:rsidRPr="00B669AF">
        <w:rPr>
          <w:rtl/>
        </w:rPr>
        <w:t xml:space="preserve">، که بعضی از اعضای آن لقب ارل آو بدفرد یا دوک آو بدفرد داشته‌اند. همچنین در ستون دوم صفحه </w:t>
      </w:r>
      <w:r w:rsidRPr="00B669AF">
        <w:rPr>
          <w:rtl/>
          <w:lang w:bidi="fa-IR"/>
        </w:rPr>
        <w:t>۱۰۶۵</w:t>
      </w:r>
      <w:r w:rsidRPr="00B669AF">
        <w:rPr>
          <w:rtl/>
        </w:rPr>
        <w:t xml:space="preserve"> ارجاعات متعدد به مقاله‌ی خاندان راسل مشاهده می‌شود</w:t>
      </w:r>
      <w:r w:rsidRPr="00B669AF">
        <w:t>...</w:t>
      </w:r>
    </w:p>
    <w:p w14:paraId="49E1E3A5" w14:textId="77777777" w:rsidR="00B669AF" w:rsidRPr="00B669AF" w:rsidRDefault="00B669AF" w:rsidP="00B669AF">
      <w:pPr>
        <w:bidi/>
      </w:pPr>
      <w:r w:rsidRPr="00B669AF">
        <w:pict w14:anchorId="210AD437">
          <v:rect id="_x0000_i1118" style="width:0;height:1.5pt" o:hralign="center" o:hrstd="t" o:hr="t" fillcolor="#a0a0a0" stroked="f"/>
        </w:pict>
      </w:r>
    </w:p>
    <w:p w14:paraId="79E70036" w14:textId="77777777" w:rsidR="00B669AF" w:rsidRPr="00B669AF" w:rsidRDefault="00B669AF" w:rsidP="00B669AF">
      <w:pPr>
        <w:bidi/>
        <w:rPr>
          <w:b/>
          <w:bCs/>
        </w:rPr>
      </w:pPr>
      <w:r w:rsidRPr="00B669AF">
        <w:rPr>
          <w:b/>
          <w:bCs/>
          <w:rtl/>
        </w:rPr>
        <w:t xml:space="preserve">صفحهٔ </w:t>
      </w:r>
      <w:r w:rsidRPr="00B669AF">
        <w:rPr>
          <w:b/>
          <w:bCs/>
          <w:rtl/>
          <w:lang w:bidi="fa-IR"/>
        </w:rPr>
        <w:t>۳۴</w:t>
      </w:r>
    </w:p>
    <w:p w14:paraId="2E001E91" w14:textId="77777777" w:rsidR="00B669AF" w:rsidRPr="00B669AF" w:rsidRDefault="00B669AF" w:rsidP="00B669AF">
      <w:pPr>
        <w:bidi/>
      </w:pPr>
      <w:r w:rsidRPr="00B669AF">
        <w:t>...</w:t>
      </w:r>
      <w:r w:rsidRPr="00B669AF">
        <w:rPr>
          <w:rtl/>
        </w:rPr>
        <w:t xml:space="preserve">این خاندان آمده است، از قبیل جان راسل، ملقب به (اولین) ارل آو بدفرد؛ فرانسیس راسل، ملقب به (دومین) ارل آو بدفرد؛ فرانسیس راسل، ملقب به (پنجمین) دوک آو بدفرد؛ و غیره (برای برتراند راسل، فیلسوف و ریاضیدان شهیر، بعلت اهمیت مقام وی، مقاله‌ای جداگانه درج شده است). سپس خواستاران اطلاع اجمالی در باب افراد این خاندان را، بوسیله‌ی مطلع‌های ارجاعی، به این مقاله حوالت کرده‌ایم. مثلاً در ستون سوم صفحه </w:t>
      </w:r>
      <w:r w:rsidRPr="00B669AF">
        <w:rPr>
          <w:rtl/>
          <w:lang w:bidi="fa-IR"/>
        </w:rPr>
        <w:t>۳۹۵</w:t>
      </w:r>
      <w:r w:rsidRPr="00B669AF">
        <w:rPr>
          <w:rtl/>
        </w:rPr>
        <w:t>، مطلع ذیل درج شده است</w:t>
      </w:r>
      <w:r w:rsidRPr="00B669AF">
        <w:t>:</w:t>
      </w:r>
    </w:p>
    <w:p w14:paraId="55A15965" w14:textId="77777777" w:rsidR="00B669AF" w:rsidRPr="00B669AF" w:rsidRDefault="00B669AF" w:rsidP="00B669AF">
      <w:pPr>
        <w:numPr>
          <w:ilvl w:val="0"/>
          <w:numId w:val="22"/>
        </w:numPr>
        <w:bidi/>
      </w:pPr>
      <w:r w:rsidRPr="00B669AF">
        <w:rPr>
          <w:b/>
          <w:bCs/>
          <w:rtl/>
        </w:rPr>
        <w:t>بدفرد، ارل آو و دوک آو</w:t>
      </w:r>
    </w:p>
    <w:p w14:paraId="29EF64CA" w14:textId="77777777" w:rsidR="00B669AF" w:rsidRPr="00B669AF" w:rsidRDefault="00B669AF" w:rsidP="00B669AF">
      <w:pPr>
        <w:bidi/>
      </w:pPr>
      <w:r w:rsidRPr="00B669AF">
        <w:rPr>
          <w:rtl/>
        </w:rPr>
        <w:t xml:space="preserve">که ارجاع شده است به جان آو بکنستر (صفحه </w:t>
      </w:r>
      <w:r w:rsidRPr="00B669AF">
        <w:rPr>
          <w:rtl/>
          <w:lang w:bidi="fa-IR"/>
        </w:rPr>
        <w:t>۷۲۲</w:t>
      </w:r>
      <w:r w:rsidRPr="00B669AF">
        <w:rPr>
          <w:rtl/>
        </w:rPr>
        <w:t xml:space="preserve">، ستون سوم)، که لقب دوک آو بدفرد داشته است، و به مقاله‌ی خاندان راسل، که بعضی از اعضای آن لقب ارل آو بدفرد یا دوک آو بدفرد داشته‌اند. همچنین در ستون دوم صفحه </w:t>
      </w:r>
      <w:r w:rsidRPr="00B669AF">
        <w:rPr>
          <w:rtl/>
          <w:lang w:bidi="fa-IR"/>
        </w:rPr>
        <w:t>۱۰۶۵</w:t>
      </w:r>
      <w:r w:rsidRPr="00B669AF">
        <w:rPr>
          <w:rtl/>
        </w:rPr>
        <w:t xml:space="preserve"> ارجاعات متعدد به مقاله‌ی خاندان راسل مشاهده می‌شود</w:t>
      </w:r>
      <w:r w:rsidRPr="00B669AF">
        <w:t>.</w:t>
      </w:r>
    </w:p>
    <w:p w14:paraId="5FFA5ED7" w14:textId="77777777" w:rsidR="00B669AF" w:rsidRPr="00B669AF" w:rsidRDefault="00B669AF" w:rsidP="00B669AF">
      <w:pPr>
        <w:bidi/>
        <w:rPr>
          <w:b/>
          <w:bCs/>
        </w:rPr>
      </w:pPr>
      <w:r w:rsidRPr="00B669AF">
        <w:rPr>
          <w:b/>
          <w:bCs/>
          <w:rtl/>
          <w:lang w:bidi="fa-IR"/>
        </w:rPr>
        <w:t>۴۳</w:t>
      </w:r>
      <w:r w:rsidRPr="00B669AF">
        <w:rPr>
          <w:b/>
          <w:bCs/>
        </w:rPr>
        <w:t xml:space="preserve">- </w:t>
      </w:r>
      <w:r w:rsidRPr="00B669AF">
        <w:rPr>
          <w:b/>
          <w:bCs/>
          <w:rtl/>
        </w:rPr>
        <w:t>انتخاب و تنظیم مطلع‌ها</w:t>
      </w:r>
    </w:p>
    <w:p w14:paraId="2315468F" w14:textId="77777777" w:rsidR="00B669AF" w:rsidRPr="00B669AF" w:rsidRDefault="00B669AF" w:rsidP="00B669AF">
      <w:pPr>
        <w:bidi/>
      </w:pPr>
      <w:r w:rsidRPr="00B669AF">
        <w:rPr>
          <w:rtl/>
        </w:rPr>
        <w:t>اینک به مسئله‌ی بسیار مهم انتخاب مطلع‌ها می‌رسیم. این موضوع در هر کتاب مرجع حائز درجه‌ی اول اهمیت است، زیرا بوسیله‌ی مطلع‌ها است که مراجعه‌کننده به مطلب مورد نظر خود مثلاً در دائرةالمعارف دست می‌یابد</w:t>
      </w:r>
      <w:r w:rsidRPr="00B669AF">
        <w:t>.</w:t>
      </w:r>
    </w:p>
    <w:p w14:paraId="0240975F" w14:textId="77777777" w:rsidR="00B669AF" w:rsidRPr="00B669AF" w:rsidRDefault="00B669AF" w:rsidP="00B669AF">
      <w:pPr>
        <w:bidi/>
      </w:pPr>
      <w:r w:rsidRPr="00B669AF">
        <w:rPr>
          <w:rtl/>
        </w:rPr>
        <w:t xml:space="preserve">البته مطلوب اینست که در یک کتاب مرجع، هر موضوع تحت عنوان مشهور یا جزء مشهور یا خاص عنوان خود بیاید، یعنی چنین عنوان یا جزء صدر مطلع قرار داده شود. این حکم کلی، اگرچه گفتنش زبان آسان است، در عمل هم مؤلفین دائرةالمعارف و هم مراجعه‌کنندگان را دچار مشکلات جدی می‌کند، زیرا قطع نظر از عناوین مشهور یک کلمه‌ای (مانند «ریاضیات»، «باران»، «ادبیات»، و غیره)—در بسیاری موارد وسیله‌ی قاطعی برای انتخاب مطلع‌ها بدست نمی‌دهد. مثلاً آیا موضوع کپسول زمان را با مطلع مستقیم </w:t>
      </w:r>
      <w:r w:rsidRPr="00B669AF">
        <w:rPr>
          <w:b/>
          <w:bCs/>
          <w:rtl/>
        </w:rPr>
        <w:t>کپسول زمان</w:t>
      </w:r>
      <w:r w:rsidRPr="00B669AF">
        <w:rPr>
          <w:rtl/>
        </w:rPr>
        <w:t xml:space="preserve"> در ردیف «ک» درج کنیم یا با مطلع معکوس </w:t>
      </w:r>
      <w:r w:rsidRPr="00B669AF">
        <w:rPr>
          <w:b/>
          <w:bCs/>
        </w:rPr>
        <w:t>«</w:t>
      </w:r>
      <w:r w:rsidRPr="00B669AF">
        <w:rPr>
          <w:b/>
          <w:bCs/>
          <w:rtl/>
        </w:rPr>
        <w:t>زمان، کپسول</w:t>
      </w:r>
      <w:r w:rsidRPr="00B669AF">
        <w:rPr>
          <w:b/>
          <w:bCs/>
        </w:rPr>
        <w:t>»</w:t>
      </w:r>
      <w:r w:rsidRPr="00B669AF">
        <w:t xml:space="preserve"> </w:t>
      </w:r>
      <w:r w:rsidRPr="00B669AF">
        <w:rPr>
          <w:rtl/>
        </w:rPr>
        <w:t xml:space="preserve">در ردیف «ز»؟ آیا امپراطوری بریتانیا و امپراطوری مقدس روم را با همین عناوین بیاوریم یا با مطلع‌های معکوس </w:t>
      </w:r>
      <w:r w:rsidRPr="00B669AF">
        <w:rPr>
          <w:b/>
          <w:bCs/>
        </w:rPr>
        <w:t>«</w:t>
      </w:r>
      <w:r w:rsidRPr="00B669AF">
        <w:rPr>
          <w:b/>
          <w:bCs/>
          <w:rtl/>
        </w:rPr>
        <w:t>بریتانیا، امپراطوری</w:t>
      </w:r>
      <w:r w:rsidRPr="00B669AF">
        <w:rPr>
          <w:b/>
          <w:bCs/>
        </w:rPr>
        <w:t>»</w:t>
      </w:r>
      <w:r w:rsidRPr="00B669AF">
        <w:t xml:space="preserve"> </w:t>
      </w:r>
      <w:r w:rsidRPr="00B669AF">
        <w:rPr>
          <w:rtl/>
        </w:rPr>
        <w:t xml:space="preserve">و </w:t>
      </w:r>
      <w:r w:rsidRPr="00B669AF">
        <w:rPr>
          <w:b/>
          <w:bCs/>
        </w:rPr>
        <w:t>«</w:t>
      </w:r>
      <w:r w:rsidRPr="00B669AF">
        <w:rPr>
          <w:b/>
          <w:bCs/>
          <w:rtl/>
        </w:rPr>
        <w:t>روم، امپراطوری مقدس</w:t>
      </w:r>
      <w:r w:rsidRPr="00B669AF">
        <w:rPr>
          <w:b/>
          <w:bCs/>
        </w:rPr>
        <w:t>»</w:t>
      </w:r>
      <w:r w:rsidRPr="00B669AF">
        <w:rPr>
          <w:rtl/>
        </w:rPr>
        <w:t xml:space="preserve">؟ آیا موضوع اسید سولفوریک را تحت همین عنوان بیاوریم یا با مطلع </w:t>
      </w:r>
      <w:r w:rsidRPr="00B669AF">
        <w:rPr>
          <w:b/>
          <w:bCs/>
        </w:rPr>
        <w:t>«</w:t>
      </w:r>
      <w:r w:rsidRPr="00B669AF">
        <w:rPr>
          <w:b/>
          <w:bCs/>
          <w:rtl/>
        </w:rPr>
        <w:t>سولفوریک، اسید</w:t>
      </w:r>
      <w:r w:rsidRPr="00B669AF">
        <w:rPr>
          <w:b/>
          <w:bCs/>
        </w:rPr>
        <w:t>»</w:t>
      </w:r>
      <w:r w:rsidRPr="00B669AF">
        <w:rPr>
          <w:rtl/>
        </w:rPr>
        <w:t xml:space="preserve">؟ آیا آبادی امامزاده قاسم را با همین عنوان بیاوریم یا با مطلع معکوس </w:t>
      </w:r>
      <w:r w:rsidRPr="00B669AF">
        <w:rPr>
          <w:b/>
          <w:bCs/>
        </w:rPr>
        <w:t>«</w:t>
      </w:r>
      <w:r w:rsidRPr="00B669AF">
        <w:rPr>
          <w:b/>
          <w:bCs/>
          <w:rtl/>
        </w:rPr>
        <w:t>قاسم، امامزاده</w:t>
      </w:r>
      <w:r w:rsidRPr="00B669AF">
        <w:rPr>
          <w:b/>
          <w:bCs/>
        </w:rPr>
        <w:t>»</w:t>
      </w:r>
      <w:r w:rsidRPr="00B669AF">
        <w:rPr>
          <w:rtl/>
        </w:rPr>
        <w:t xml:space="preserve">؟ و در این صورت در باب مقبره‌ی معروف به امامزاده زید تکلیف چیست؟ و اگر ما مثلاً موضوع امپراطوری بریتانیا را تحت مطلع اصلی </w:t>
      </w:r>
      <w:r w:rsidRPr="00B669AF">
        <w:rPr>
          <w:b/>
          <w:bCs/>
          <w:rtl/>
        </w:rPr>
        <w:t>امپراطوری بریتانیا</w:t>
      </w:r>
      <w:r w:rsidRPr="00B669AF">
        <w:rPr>
          <w:rtl/>
        </w:rPr>
        <w:t xml:space="preserve"> آوردیم، و مراجعه‌کننده بلاحظه‌ی اینکه در این عنوان «بریتانیا» نسبت به «امپراطوری» اخص است—مطلع </w:t>
      </w:r>
      <w:r w:rsidRPr="00B669AF">
        <w:rPr>
          <w:b/>
          <w:bCs/>
        </w:rPr>
        <w:t>«</w:t>
      </w:r>
      <w:r w:rsidRPr="00B669AF">
        <w:rPr>
          <w:b/>
          <w:bCs/>
          <w:rtl/>
        </w:rPr>
        <w:t>بریتانیا، امپراطوری</w:t>
      </w:r>
      <w:r w:rsidRPr="00B669AF">
        <w:rPr>
          <w:b/>
          <w:bCs/>
        </w:rPr>
        <w:t>»</w:t>
      </w:r>
      <w:r w:rsidRPr="00B669AF">
        <w:t xml:space="preserve"> </w:t>
      </w:r>
      <w:r w:rsidRPr="00B669AF">
        <w:rPr>
          <w:rtl/>
        </w:rPr>
        <w:t xml:space="preserve">را جستجو کند تکلیف چیست؟ بدون تردید در بعضی از این‌گونه موارد انتخاب مطلع‌ها تا حد زیادی بستگی پیدا می‌کند به تشخیص تنظیم‌کنندگان دائرةالمعارف، و چه بسا بعضی از مراجعه‌کنندگان به کتاب حاضر در برخی موارد با تشخیصی که ما داده‌ایم موافق نباشند، و مثلاً آوردن موضوع امپراطوری بریتانیا را در ردیف الفبائی «بریتانیا» (چنانکه در کتاب حاضر آمده است) ترجیح دهند. ما نمی‌توانیم نظر آنان را تخطئه کنیم، اما این زحمت را به خود داده‌ایم که در این‌گونه موارد، عند اللزوم، بوسیله‌ی ارجاعات (فصل هشتم)، مراجعه‌کننده را به مطلع اصلی حواله دهیم، چنانکه مثلاً در صفحهٔ </w:t>
      </w:r>
      <w:r w:rsidRPr="00B669AF">
        <w:rPr>
          <w:rtl/>
          <w:lang w:bidi="fa-IR"/>
        </w:rPr>
        <w:t>۴۲۲</w:t>
      </w:r>
      <w:r w:rsidRPr="00B669AF">
        <w:rPr>
          <w:rtl/>
        </w:rPr>
        <w:t xml:space="preserve">، مطلع ارجاعی </w:t>
      </w:r>
      <w:r w:rsidRPr="00B669AF">
        <w:rPr>
          <w:b/>
          <w:bCs/>
        </w:rPr>
        <w:t>«</w:t>
      </w:r>
      <w:r w:rsidRPr="00B669AF">
        <w:rPr>
          <w:b/>
          <w:bCs/>
          <w:rtl/>
        </w:rPr>
        <w:t>بریتانیا، امپراطوری</w:t>
      </w:r>
      <w:r w:rsidRPr="00B669AF">
        <w:rPr>
          <w:b/>
          <w:bCs/>
        </w:rPr>
        <w:t>»</w:t>
      </w:r>
      <w:r w:rsidRPr="00B669AF">
        <w:t xml:space="preserve"> </w:t>
      </w:r>
      <w:r w:rsidRPr="00B669AF">
        <w:rPr>
          <w:rtl/>
        </w:rPr>
        <w:t xml:space="preserve">آمده است، و به مطلع اصلی </w:t>
      </w:r>
      <w:r w:rsidRPr="00B669AF">
        <w:rPr>
          <w:b/>
          <w:bCs/>
          <w:rtl/>
        </w:rPr>
        <w:t>امپراطوری بریتانیا</w:t>
      </w:r>
      <w:r w:rsidRPr="00B669AF">
        <w:rPr>
          <w:rtl/>
        </w:rPr>
        <w:t xml:space="preserve"> ارجاع شده</w:t>
      </w:r>
      <w:r w:rsidRPr="00B669AF">
        <w:t>.</w:t>
      </w:r>
    </w:p>
    <w:p w14:paraId="02FBCC91" w14:textId="77777777" w:rsidR="00B669AF" w:rsidRPr="00B669AF" w:rsidRDefault="00B669AF" w:rsidP="00B669AF">
      <w:pPr>
        <w:bidi/>
      </w:pPr>
      <w:r w:rsidRPr="00B669AF">
        <w:rPr>
          <w:rtl/>
        </w:rPr>
        <w:t>ذکر این مشکلات، که صدها مورد مشابه دارد، برای جلب توجه مراجعه‌کنندگان است به این مطلب که، هر قدر هم در انتخاب مطلع‌ها دقت شود، حاصل کار خالی از تشتتائی نتواند بود</w:t>
      </w:r>
      <w:r w:rsidRPr="00B669AF">
        <w:t>.</w:t>
      </w:r>
    </w:p>
    <w:p w14:paraId="10E37ADF" w14:textId="77777777" w:rsidR="00B669AF" w:rsidRPr="00B669AF" w:rsidRDefault="00B669AF" w:rsidP="00B669AF">
      <w:pPr>
        <w:bidi/>
      </w:pPr>
      <w:r w:rsidRPr="00B669AF">
        <w:rPr>
          <w:rtl/>
        </w:rPr>
        <w:t>علی‌رغم مشکلات مذکور، ضوابطی هم هست که دائرةالمعارف‌نویسان مغرب‌زمین آنها را رعایت می‌کنند، و ما نیز در کار حاضر منتهای کوشش را در رعایت آنها مبذول کرده‌ایم. بعلاوه، بسبب خصوصیات الفبای فارسی و مخصوصاً اختلاف فاحش آن با الفبای زبانهای اروپائی، ناچار ضوابط دیگری هم برای تنظیم کار خود وضع کرده‌ایم. چون علم بر ضوابطی که در کتاب حاضر بکار رفته است برای تسهیل کار مراجعه‌کنندگان راهنمای مفیدی خواهد بود، ذیلاً به ذکر آنها مبادرت می‌شود. البته این موضوع با روش ما در نقل و ضبط کلمات هم بستگی تام دارد، و باید آن قسمت هم مورد مطالعه قرار گیرد</w:t>
      </w:r>
      <w:r w:rsidRPr="00B669AF">
        <w:t>.</w:t>
      </w:r>
    </w:p>
    <w:p w14:paraId="01ED7D3A" w14:textId="77777777" w:rsidR="00B669AF" w:rsidRPr="00B669AF" w:rsidRDefault="00B669AF" w:rsidP="00B669AF">
      <w:pPr>
        <w:bidi/>
      </w:pPr>
      <w:r w:rsidRPr="00B669AF">
        <w:rPr>
          <w:rtl/>
        </w:rPr>
        <w:t>تأکید می‌کنیم که آنچه را در اینجا «ضابطه» یا «قاعده» می‌خوانیم نباید مثلاً با ضوابط قاطع ریاضیات اشتباه کرد، و</w:t>
      </w:r>
      <w:r w:rsidRPr="00B669AF">
        <w:t>...</w:t>
      </w:r>
    </w:p>
    <w:p w14:paraId="0EE9B91D" w14:textId="77777777" w:rsidR="00B669AF" w:rsidRPr="00B669AF" w:rsidRDefault="00B669AF" w:rsidP="00B669AF">
      <w:pPr>
        <w:bidi/>
      </w:pPr>
      <w:r w:rsidRPr="00B669AF">
        <w:pict w14:anchorId="377C1693">
          <v:rect id="_x0000_i1119" style="width:0;height:1.5pt" o:hralign="center" o:hrstd="t" o:hr="t" fillcolor="#a0a0a0" stroked="f"/>
        </w:pict>
      </w:r>
    </w:p>
    <w:p w14:paraId="376F40CF" w14:textId="77777777" w:rsidR="00B669AF" w:rsidRPr="00B669AF" w:rsidRDefault="00B669AF" w:rsidP="00B669AF">
      <w:pPr>
        <w:bidi/>
        <w:rPr>
          <w:b/>
          <w:bCs/>
        </w:rPr>
      </w:pPr>
      <w:r w:rsidRPr="00B669AF">
        <w:rPr>
          <w:b/>
          <w:bCs/>
          <w:rtl/>
        </w:rPr>
        <w:t xml:space="preserve">صفحهٔ </w:t>
      </w:r>
      <w:r w:rsidRPr="00B669AF">
        <w:rPr>
          <w:b/>
          <w:bCs/>
          <w:rtl/>
          <w:lang w:bidi="fa-IR"/>
        </w:rPr>
        <w:t>۳۵</w:t>
      </w:r>
    </w:p>
    <w:p w14:paraId="4216111F" w14:textId="77777777" w:rsidR="00B669AF" w:rsidRPr="00B669AF" w:rsidRDefault="00B669AF" w:rsidP="00B669AF">
      <w:pPr>
        <w:bidi/>
      </w:pPr>
      <w:r w:rsidRPr="00B669AF">
        <w:t>...</w:t>
      </w:r>
      <w:r w:rsidRPr="00B669AF">
        <w:rPr>
          <w:rtl/>
        </w:rPr>
        <w:t>انتظار داشت که هر ضابطه حدود مشخصی داشته باشد، و حالت یا حالات مشخصی را فرا گیرد، و لاغیر. در این‌گونه امور اختباری، چنین ضوابطی وجود ندارد</w:t>
      </w:r>
      <w:r w:rsidRPr="00B669AF">
        <w:t>.</w:t>
      </w:r>
    </w:p>
    <w:p w14:paraId="639BA44E" w14:textId="77777777" w:rsidR="00B669AF" w:rsidRPr="00B669AF" w:rsidRDefault="00B669AF" w:rsidP="00B669AF">
      <w:pPr>
        <w:bidi/>
      </w:pPr>
      <w:r w:rsidRPr="00B669AF">
        <w:rPr>
          <w:rtl/>
        </w:rPr>
        <w:t>توضیحات ذیل ناظر به مطلع‌های اصلی است، زیرا بکار بردن مطلع‌های ضمنی از تدابیری است که برای صرفه‌جوئی در جا و فواید دیگر (§</w:t>
      </w:r>
      <w:r w:rsidRPr="00B669AF">
        <w:rPr>
          <w:rtl/>
          <w:lang w:bidi="fa-IR"/>
        </w:rPr>
        <w:t xml:space="preserve">۴۲) </w:t>
      </w:r>
      <w:r w:rsidRPr="00B669AF">
        <w:rPr>
          <w:rtl/>
        </w:rPr>
        <w:t>اتخاذ می‌شود</w:t>
      </w:r>
      <w:r w:rsidRPr="00B669AF">
        <w:t>.</w:t>
      </w:r>
    </w:p>
    <w:p w14:paraId="64FB4091" w14:textId="77777777" w:rsidR="00B669AF" w:rsidRPr="00B669AF" w:rsidRDefault="00B669AF" w:rsidP="00B669AF">
      <w:pPr>
        <w:bidi/>
      </w:pPr>
      <w:r w:rsidRPr="00B669AF">
        <w:rPr>
          <w:b/>
          <w:bCs/>
        </w:rPr>
        <w:t>(</w:t>
      </w:r>
      <w:r w:rsidRPr="00B669AF">
        <w:rPr>
          <w:b/>
          <w:bCs/>
          <w:rtl/>
        </w:rPr>
        <w:t>الف</w:t>
      </w:r>
      <w:r w:rsidRPr="00B669AF">
        <w:rPr>
          <w:b/>
          <w:bCs/>
        </w:rPr>
        <w:t>)</w:t>
      </w:r>
      <w:r w:rsidRPr="00B669AF">
        <w:t xml:space="preserve"> </w:t>
      </w:r>
      <w:r w:rsidRPr="00B669AF">
        <w:rPr>
          <w:rtl/>
        </w:rPr>
        <w:t>بطور کلی، انتخاب مطلع‌ها بر اساس عنوان مشخص‌کننده‌ی موضوع مورد نظر یا جزء خاص این عنوان است، یا جزئی که چنین تلقی شود؛ چنانکه خواهد آمد</w:t>
      </w:r>
      <w:r w:rsidRPr="00B669AF">
        <w:t>.</w:t>
      </w:r>
    </w:p>
    <w:p w14:paraId="15E8DAA9" w14:textId="77777777" w:rsidR="00B669AF" w:rsidRPr="00B669AF" w:rsidRDefault="00B669AF" w:rsidP="00B669AF">
      <w:pPr>
        <w:bidi/>
      </w:pPr>
      <w:r w:rsidRPr="00B669AF">
        <w:rPr>
          <w:b/>
          <w:bCs/>
        </w:rPr>
        <w:t>(</w:t>
      </w:r>
      <w:r w:rsidRPr="00B669AF">
        <w:rPr>
          <w:b/>
          <w:bCs/>
          <w:rtl/>
        </w:rPr>
        <w:t>ب</w:t>
      </w:r>
      <w:r w:rsidRPr="00B669AF">
        <w:rPr>
          <w:b/>
          <w:bCs/>
        </w:rPr>
        <w:t>)</w:t>
      </w:r>
      <w:r w:rsidRPr="00B669AF">
        <w:t xml:space="preserve"> </w:t>
      </w:r>
      <w:r w:rsidRPr="00B669AF">
        <w:rPr>
          <w:rtl/>
        </w:rPr>
        <w:t>در حالات ذیل عنوان مشخص‌کننده‌ی موضوع مطلع آن خواهد بود</w:t>
      </w:r>
      <w:r w:rsidRPr="00B669AF">
        <w:t>:</w:t>
      </w:r>
    </w:p>
    <w:p w14:paraId="21195306" w14:textId="77777777" w:rsidR="00B669AF" w:rsidRPr="00B669AF" w:rsidRDefault="00B669AF" w:rsidP="00B669AF">
      <w:pPr>
        <w:numPr>
          <w:ilvl w:val="0"/>
          <w:numId w:val="23"/>
        </w:numPr>
        <w:bidi/>
      </w:pPr>
      <w:r w:rsidRPr="00B669AF">
        <w:rPr>
          <w:b/>
          <w:bCs/>
          <w:rtl/>
        </w:rPr>
        <w:t>وقتی این عنوان یک‌کلمه‌ای باشد</w:t>
      </w:r>
      <w:r w:rsidRPr="00B669AF">
        <w:rPr>
          <w:b/>
          <w:bCs/>
        </w:rPr>
        <w:t>.</w:t>
      </w:r>
      <w:r w:rsidRPr="00B669AF">
        <w:br/>
      </w:r>
      <w:r w:rsidRPr="00B669AF">
        <w:rPr>
          <w:rtl/>
        </w:rPr>
        <w:t xml:space="preserve">مثلاً موضوع ریاضیات تحت مطلع </w:t>
      </w:r>
      <w:r w:rsidRPr="00B669AF">
        <w:rPr>
          <w:b/>
          <w:bCs/>
          <w:rtl/>
        </w:rPr>
        <w:t>ریاضیات</w:t>
      </w:r>
      <w:r w:rsidRPr="00B669AF">
        <w:rPr>
          <w:rtl/>
        </w:rPr>
        <w:t xml:space="preserve"> درج می‌شود</w:t>
      </w:r>
      <w:r w:rsidRPr="00B669AF">
        <w:t>.</w:t>
      </w:r>
    </w:p>
    <w:p w14:paraId="6392C78C" w14:textId="77777777" w:rsidR="00B669AF" w:rsidRPr="00B669AF" w:rsidRDefault="00B669AF" w:rsidP="00B669AF">
      <w:pPr>
        <w:numPr>
          <w:ilvl w:val="0"/>
          <w:numId w:val="23"/>
        </w:numPr>
        <w:bidi/>
      </w:pPr>
      <w:r w:rsidRPr="00B669AF">
        <w:rPr>
          <w:b/>
          <w:bCs/>
          <w:rtl/>
        </w:rPr>
        <w:t>وقتی این عنوان از چند کلمه‌ی همپایه (یعنی هم‌مرتبه از لحاظ اهمیت در مشخص کردن موضوع) تشکیل یافته باشد</w:t>
      </w:r>
      <w:r w:rsidRPr="00B669AF">
        <w:rPr>
          <w:b/>
          <w:bCs/>
        </w:rPr>
        <w:t>.</w:t>
      </w:r>
      <w:r w:rsidRPr="00B669AF">
        <w:br/>
      </w:r>
      <w:r w:rsidRPr="00B669AF">
        <w:rPr>
          <w:rtl/>
        </w:rPr>
        <w:t xml:space="preserve">مثلاً انوار سهیلی تحت مطلع </w:t>
      </w:r>
      <w:r w:rsidRPr="00B669AF">
        <w:rPr>
          <w:b/>
          <w:bCs/>
          <w:rtl/>
        </w:rPr>
        <w:t>انوار سهیلی</w:t>
      </w:r>
      <w:r w:rsidRPr="00B669AF">
        <w:rPr>
          <w:rtl/>
        </w:rPr>
        <w:t xml:space="preserve">، اتحاد جماهیر شوروی سوسیالیستی تحت مطلع </w:t>
      </w:r>
      <w:r w:rsidRPr="00B669AF">
        <w:rPr>
          <w:b/>
          <w:bCs/>
          <w:rtl/>
        </w:rPr>
        <w:t>اتحاد جماهیر شوروی سوسیالیستی</w:t>
      </w:r>
      <w:r w:rsidRPr="00B669AF">
        <w:rPr>
          <w:rtl/>
        </w:rPr>
        <w:t xml:space="preserve">، و سازمان ملل متحد تحت مطلع </w:t>
      </w:r>
      <w:r w:rsidRPr="00B669AF">
        <w:rPr>
          <w:b/>
          <w:bCs/>
          <w:rtl/>
        </w:rPr>
        <w:t>سازمان ملل متحد</w:t>
      </w:r>
      <w:r w:rsidRPr="00B669AF">
        <w:rPr>
          <w:rtl/>
        </w:rPr>
        <w:t xml:space="preserve"> معرفی می‌شوند</w:t>
      </w:r>
      <w:r w:rsidRPr="00B669AF">
        <w:t>.</w:t>
      </w:r>
    </w:p>
    <w:p w14:paraId="10FE32CF" w14:textId="77777777" w:rsidR="00B669AF" w:rsidRPr="00B669AF" w:rsidRDefault="00B669AF" w:rsidP="00B669AF">
      <w:pPr>
        <w:bidi/>
      </w:pPr>
      <w:r w:rsidRPr="00B669AF">
        <w:rPr>
          <w:b/>
          <w:bCs/>
        </w:rPr>
        <w:t>(</w:t>
      </w:r>
      <w:r w:rsidRPr="00B669AF">
        <w:rPr>
          <w:b/>
          <w:bCs/>
          <w:rtl/>
        </w:rPr>
        <w:t>ج</w:t>
      </w:r>
      <w:r w:rsidRPr="00B669AF">
        <w:rPr>
          <w:b/>
          <w:bCs/>
        </w:rPr>
        <w:t>)</w:t>
      </w:r>
      <w:r w:rsidRPr="00B669AF">
        <w:t xml:space="preserve"> </w:t>
      </w:r>
      <w:r w:rsidRPr="00B669AF">
        <w:rPr>
          <w:rtl/>
        </w:rPr>
        <w:t>وقتی این عنوان از چند کلمه تشکیل یافته باشد که قسمت مقدم آن نسبت به قسمت مؤخر اخص است</w:t>
      </w:r>
      <w:r w:rsidRPr="00B669AF">
        <w:t>.</w:t>
      </w:r>
      <w:r w:rsidRPr="00B669AF">
        <w:br/>
      </w:r>
      <w:r w:rsidRPr="00B669AF">
        <w:rPr>
          <w:rtl/>
        </w:rPr>
        <w:t xml:space="preserve">مثلاً موضوع امریکای شمالی تحت مطلع </w:t>
      </w:r>
      <w:r w:rsidRPr="00B669AF">
        <w:rPr>
          <w:b/>
          <w:bCs/>
          <w:rtl/>
        </w:rPr>
        <w:t>امریکای شمالی</w:t>
      </w:r>
      <w:r w:rsidRPr="00B669AF">
        <w:rPr>
          <w:rtl/>
        </w:rPr>
        <w:t xml:space="preserve"> درج می‌شود</w:t>
      </w:r>
      <w:r w:rsidRPr="00B669AF">
        <w:t>.</w:t>
      </w:r>
    </w:p>
    <w:p w14:paraId="02EFE6BA" w14:textId="77777777" w:rsidR="00B669AF" w:rsidRPr="00B669AF" w:rsidRDefault="00B669AF" w:rsidP="00B669AF">
      <w:pPr>
        <w:bidi/>
      </w:pPr>
      <w:r w:rsidRPr="00B669AF">
        <w:rPr>
          <w:b/>
          <w:bCs/>
        </w:rPr>
        <w:t>(</w:t>
      </w:r>
      <w:r w:rsidRPr="00B669AF">
        <w:rPr>
          <w:b/>
          <w:bCs/>
          <w:rtl/>
        </w:rPr>
        <w:t>د</w:t>
      </w:r>
      <w:r w:rsidRPr="00B669AF">
        <w:rPr>
          <w:b/>
          <w:bCs/>
        </w:rPr>
        <w:t>)</w:t>
      </w:r>
      <w:r w:rsidRPr="00B669AF">
        <w:t xml:space="preserve"> </w:t>
      </w:r>
      <w:r w:rsidRPr="00B669AF">
        <w:rPr>
          <w:rtl/>
        </w:rPr>
        <w:t xml:space="preserve">در مورد اعلام اشخاص، نام خانوادگی یا کنیه یا لقب یا تخلص و غیره (هر کدام اشهر باشد یا چنین تلقی شود) مطلع مستقیم قرار داده می‌شود. پس مقاله‌ی اسدی طوسی تحت مطلع مستقیم </w:t>
      </w:r>
      <w:r w:rsidRPr="00B669AF">
        <w:rPr>
          <w:b/>
          <w:bCs/>
          <w:rtl/>
        </w:rPr>
        <w:t>اسدی طوسی</w:t>
      </w:r>
      <w:r w:rsidRPr="00B669AF">
        <w:rPr>
          <w:rtl/>
        </w:rPr>
        <w:t xml:space="preserve">؛ مقاله‌ی چارلز داروین با مطلع معکوس </w:t>
      </w:r>
      <w:r w:rsidRPr="00B669AF">
        <w:rPr>
          <w:b/>
          <w:bCs/>
        </w:rPr>
        <w:t>«</w:t>
      </w:r>
      <w:r w:rsidRPr="00B669AF">
        <w:rPr>
          <w:b/>
          <w:bCs/>
          <w:rtl/>
        </w:rPr>
        <w:t>داروین، چارلز راجرت</w:t>
      </w:r>
      <w:r w:rsidRPr="00B669AF">
        <w:rPr>
          <w:b/>
          <w:bCs/>
        </w:rPr>
        <w:t>»</w:t>
      </w:r>
      <w:r w:rsidRPr="00B669AF">
        <w:rPr>
          <w:rtl/>
        </w:rPr>
        <w:t xml:space="preserve">؛ مقاله‌ی علی اکبر دهخدا با مطلع معکوس </w:t>
      </w:r>
      <w:r w:rsidRPr="00B669AF">
        <w:rPr>
          <w:b/>
          <w:bCs/>
        </w:rPr>
        <w:t>«</w:t>
      </w:r>
      <w:r w:rsidRPr="00B669AF">
        <w:rPr>
          <w:b/>
          <w:bCs/>
          <w:rtl/>
        </w:rPr>
        <w:t>دهخدا، علی اکبر</w:t>
      </w:r>
      <w:r w:rsidRPr="00B669AF">
        <w:rPr>
          <w:b/>
          <w:bCs/>
        </w:rPr>
        <w:t>»</w:t>
      </w:r>
      <w:r w:rsidRPr="00B669AF">
        <w:rPr>
          <w:rtl/>
        </w:rPr>
        <w:t xml:space="preserve">؛ مقاله‌ی سر جوزف جان تامسن با مطلع </w:t>
      </w:r>
      <w:r w:rsidRPr="00B669AF">
        <w:rPr>
          <w:b/>
          <w:bCs/>
        </w:rPr>
        <w:t>«</w:t>
      </w:r>
      <w:r w:rsidRPr="00B669AF">
        <w:rPr>
          <w:b/>
          <w:bCs/>
          <w:rtl/>
        </w:rPr>
        <w:t>تامسن، سر جوزف جان</w:t>
      </w:r>
      <w:r w:rsidRPr="00B669AF">
        <w:rPr>
          <w:b/>
          <w:bCs/>
        </w:rPr>
        <w:t>»</w:t>
      </w:r>
      <w:r w:rsidRPr="00B669AF">
        <w:rPr>
          <w:rtl/>
        </w:rPr>
        <w:t xml:space="preserve">؛ و مقاله‌ی ضیاءالدین برنی با مطلع </w:t>
      </w:r>
      <w:r w:rsidRPr="00B669AF">
        <w:rPr>
          <w:b/>
          <w:bCs/>
        </w:rPr>
        <w:t>«</w:t>
      </w:r>
      <w:r w:rsidRPr="00B669AF">
        <w:rPr>
          <w:b/>
          <w:bCs/>
          <w:rtl/>
        </w:rPr>
        <w:t>برنی، ضیاءالدین</w:t>
      </w:r>
      <w:r w:rsidRPr="00B669AF">
        <w:rPr>
          <w:b/>
          <w:bCs/>
        </w:rPr>
        <w:t>»</w:t>
      </w:r>
      <w:r w:rsidRPr="00B669AF">
        <w:t xml:space="preserve"> </w:t>
      </w:r>
      <w:r w:rsidRPr="00B669AF">
        <w:rPr>
          <w:rtl/>
        </w:rPr>
        <w:t>درج می‌شود</w:t>
      </w:r>
      <w:r w:rsidRPr="00B669AF">
        <w:t>.</w:t>
      </w:r>
    </w:p>
    <w:p w14:paraId="48731189" w14:textId="77777777" w:rsidR="00B669AF" w:rsidRPr="00B669AF" w:rsidRDefault="00B669AF" w:rsidP="00B669AF">
      <w:pPr>
        <w:bidi/>
      </w:pPr>
      <w:r w:rsidRPr="00B669AF">
        <w:rPr>
          <w:rtl/>
        </w:rPr>
        <w:t xml:space="preserve">در مواردی که جزئی از نام نامشهور باشد یا معمولاً اسقاط شود، این جزء در مطلع در پرانتز قرار داده شده است. مثلا مستشرقی که نزد ما به ادوارد براون معروفست نام کاملش ادوارد گرنویل براون است، که تحت مطلع </w:t>
      </w:r>
      <w:r w:rsidRPr="00B669AF">
        <w:rPr>
          <w:b/>
          <w:bCs/>
        </w:rPr>
        <w:t>«</w:t>
      </w:r>
      <w:r w:rsidRPr="00B669AF">
        <w:rPr>
          <w:b/>
          <w:bCs/>
          <w:rtl/>
        </w:rPr>
        <w:t>براون، ادوارد (گرنویل)</w:t>
      </w:r>
      <w:r w:rsidRPr="00B669AF">
        <w:rPr>
          <w:b/>
          <w:bCs/>
        </w:rPr>
        <w:t>»</w:t>
      </w:r>
      <w:r w:rsidRPr="00B669AF">
        <w:t xml:space="preserve"> </w:t>
      </w:r>
      <w:r w:rsidRPr="00B669AF">
        <w:rPr>
          <w:rtl/>
        </w:rPr>
        <w:t>درج شده است</w:t>
      </w:r>
      <w:r w:rsidRPr="00B669AF">
        <w:t>.</w:t>
      </w:r>
    </w:p>
    <w:p w14:paraId="017495CF" w14:textId="77777777" w:rsidR="00B669AF" w:rsidRPr="00B669AF" w:rsidRDefault="00B669AF" w:rsidP="00B669AF">
      <w:pPr>
        <w:bidi/>
      </w:pPr>
      <w:r w:rsidRPr="00B669AF">
        <w:rPr>
          <w:b/>
          <w:bCs/>
        </w:rPr>
        <w:t>(</w:t>
      </w:r>
      <w:r w:rsidRPr="00B669AF">
        <w:rPr>
          <w:b/>
          <w:bCs/>
          <w:rtl/>
        </w:rPr>
        <w:t>هـ</w:t>
      </w:r>
      <w:r w:rsidRPr="00B669AF">
        <w:rPr>
          <w:b/>
          <w:bCs/>
        </w:rPr>
        <w:t>)</w:t>
      </w:r>
      <w:r w:rsidRPr="00B669AF">
        <w:t xml:space="preserve"> </w:t>
      </w:r>
      <w:r w:rsidRPr="00B669AF">
        <w:rPr>
          <w:rtl/>
        </w:rPr>
        <w:t xml:space="preserve">در عناوین مرکب، اگر قسمت مقدم عام و قسمت مؤخر خاص یا نسبت به قسمت اول اخص باشد، قسمت اخیر صدر و قسمت اول ذیل مطلع قرار داده می‌شود. مثلاً دریای راس (بنام سر جیمز کلارک راس) با مطلع معکوس </w:t>
      </w:r>
      <w:r w:rsidRPr="00B669AF">
        <w:rPr>
          <w:b/>
          <w:bCs/>
        </w:rPr>
        <w:t>«</w:t>
      </w:r>
      <w:r w:rsidRPr="00B669AF">
        <w:rPr>
          <w:b/>
          <w:bCs/>
          <w:rtl/>
        </w:rPr>
        <w:t>راس، دریای</w:t>
      </w:r>
      <w:r w:rsidRPr="00B669AF">
        <w:rPr>
          <w:b/>
          <w:bCs/>
        </w:rPr>
        <w:t>»</w:t>
      </w:r>
      <w:r w:rsidRPr="00B669AF">
        <w:rPr>
          <w:rtl/>
        </w:rPr>
        <w:t xml:space="preserve">، و مقبره‌ی معروف به امامزاده زید با مطلع معکوس </w:t>
      </w:r>
      <w:r w:rsidRPr="00B669AF">
        <w:rPr>
          <w:b/>
          <w:bCs/>
        </w:rPr>
        <w:t>«</w:t>
      </w:r>
      <w:r w:rsidRPr="00B669AF">
        <w:rPr>
          <w:b/>
          <w:bCs/>
          <w:rtl/>
        </w:rPr>
        <w:t>زید، امامزاده</w:t>
      </w:r>
      <w:r w:rsidRPr="00B669AF">
        <w:rPr>
          <w:b/>
          <w:bCs/>
        </w:rPr>
        <w:t>»</w:t>
      </w:r>
      <w:r w:rsidRPr="00B669AF">
        <w:rPr>
          <w:rtl/>
        </w:rPr>
        <w:t xml:space="preserve">، و آیین بودا تحت مطلع معکوس </w:t>
      </w:r>
      <w:r w:rsidRPr="00B669AF">
        <w:rPr>
          <w:b/>
          <w:bCs/>
        </w:rPr>
        <w:t>«</w:t>
      </w:r>
      <w:r w:rsidRPr="00B669AF">
        <w:rPr>
          <w:b/>
          <w:bCs/>
          <w:rtl/>
        </w:rPr>
        <w:t>بودا، آیین</w:t>
      </w:r>
      <w:r w:rsidRPr="00B669AF">
        <w:rPr>
          <w:b/>
          <w:bCs/>
        </w:rPr>
        <w:t>»</w:t>
      </w:r>
      <w:r w:rsidRPr="00B669AF">
        <w:t xml:space="preserve"> </w:t>
      </w:r>
      <w:r w:rsidRPr="00B669AF">
        <w:rPr>
          <w:rtl/>
        </w:rPr>
        <w:t>درج می‌شود</w:t>
      </w:r>
      <w:r w:rsidRPr="00B669AF">
        <w:t>.</w:t>
      </w:r>
    </w:p>
    <w:p w14:paraId="70A3D2EE" w14:textId="77777777" w:rsidR="00B669AF" w:rsidRPr="00B669AF" w:rsidRDefault="00B669AF" w:rsidP="00B669AF">
      <w:pPr>
        <w:bidi/>
      </w:pPr>
      <w:r w:rsidRPr="00B669AF">
        <w:rPr>
          <w:rtl/>
        </w:rPr>
        <w:t xml:space="preserve">البته، چنانکه از بند (ب) برمی‌آید، مواردی که یک ترکیب جمعاً علم شده یا سخت شهرت یافته باشد مشمول ضوابط اخیر نخواهد بود، زیرا مثلاً تصور نمی‌رود که کسی مقاله‌ی بحر المیت را در ردیف الفبائی «میت» یا «المیت» جستجو کند، بلکه در این مورد باید مطلع </w:t>
      </w:r>
      <w:r w:rsidRPr="00B669AF">
        <w:rPr>
          <w:b/>
          <w:bCs/>
          <w:rtl/>
        </w:rPr>
        <w:t>بحر المیت</w:t>
      </w:r>
      <w:r w:rsidRPr="00B669AF">
        <w:rPr>
          <w:rtl/>
        </w:rPr>
        <w:t xml:space="preserve"> را جستجو کرد. همچنین آبادیهای معروف به امامزاده قاسم و امامزاده جعفر را (بر خلاف مقبره‌ی معروف به امامزاده زید) باید تحت مطلع‌های </w:t>
      </w:r>
      <w:r w:rsidRPr="00B669AF">
        <w:rPr>
          <w:b/>
          <w:bCs/>
          <w:rtl/>
        </w:rPr>
        <w:t>امامزاده قاسم</w:t>
      </w:r>
      <w:r w:rsidRPr="00B669AF">
        <w:rPr>
          <w:rtl/>
        </w:rPr>
        <w:t xml:space="preserve"> و </w:t>
      </w:r>
      <w:r w:rsidRPr="00B669AF">
        <w:rPr>
          <w:b/>
          <w:bCs/>
          <w:rtl/>
        </w:rPr>
        <w:t>امامزاده جعفر</w:t>
      </w:r>
      <w:r w:rsidRPr="00B669AF">
        <w:rPr>
          <w:rtl/>
        </w:rPr>
        <w:t xml:space="preserve"> جستجو کرد</w:t>
      </w:r>
      <w:r w:rsidRPr="00B669AF">
        <w:t>.</w:t>
      </w:r>
    </w:p>
    <w:p w14:paraId="57DFDF29" w14:textId="77777777" w:rsidR="00B669AF" w:rsidRPr="00B669AF" w:rsidRDefault="00B669AF" w:rsidP="00B669AF">
      <w:pPr>
        <w:bidi/>
      </w:pPr>
      <w:r w:rsidRPr="00B669AF">
        <w:rPr>
          <w:rtl/>
        </w:rPr>
        <w:t xml:space="preserve">عناوینی مثل شیخ، ملا، میرزا، و آقا نیز تابع قاعده‌ی مذکور است. مثلا زندگینامه‌ی میرزا حسین خان سپهسالار تحت مطلع </w:t>
      </w:r>
      <w:r w:rsidRPr="00B669AF">
        <w:rPr>
          <w:b/>
          <w:bCs/>
        </w:rPr>
        <w:t>«</w:t>
      </w:r>
      <w:r w:rsidRPr="00B669AF">
        <w:rPr>
          <w:b/>
          <w:bCs/>
          <w:rtl/>
        </w:rPr>
        <w:t>حسین خان سپهسالار، میرزا</w:t>
      </w:r>
      <w:r w:rsidRPr="00B669AF">
        <w:rPr>
          <w:b/>
          <w:bCs/>
        </w:rPr>
        <w:t>»</w:t>
      </w:r>
      <w:r w:rsidRPr="00B669AF">
        <w:t xml:space="preserve"> </w:t>
      </w:r>
      <w:r w:rsidRPr="00B669AF">
        <w:rPr>
          <w:rtl/>
        </w:rPr>
        <w:t xml:space="preserve">آمده است؛ اما </w:t>
      </w:r>
      <w:r w:rsidRPr="00B669AF">
        <w:rPr>
          <w:b/>
          <w:bCs/>
          <w:rtl/>
        </w:rPr>
        <w:t>آقا نجفی</w:t>
      </w:r>
      <w:r w:rsidRPr="00B669AF">
        <w:rPr>
          <w:rtl/>
        </w:rPr>
        <w:t xml:space="preserve"> تحت مطلع آقا نجفی و </w:t>
      </w:r>
      <w:r w:rsidRPr="00B669AF">
        <w:rPr>
          <w:b/>
          <w:bCs/>
          <w:rtl/>
        </w:rPr>
        <w:t>ملا صدرا</w:t>
      </w:r>
      <w:r w:rsidRPr="00B669AF">
        <w:rPr>
          <w:rtl/>
        </w:rPr>
        <w:t xml:space="preserve"> تحت مطلع ملا صدرا درج شده است. در مورد القاب خارجی ذیلاً توضیح داده خواهد شد</w:t>
      </w:r>
      <w:r w:rsidRPr="00B669AF">
        <w:t>.</w:t>
      </w:r>
    </w:p>
    <w:p w14:paraId="42810016" w14:textId="77777777" w:rsidR="00B669AF" w:rsidRPr="00B669AF" w:rsidRDefault="00B669AF" w:rsidP="00B669AF">
      <w:pPr>
        <w:bidi/>
      </w:pPr>
      <w:r w:rsidRPr="00B669AF">
        <w:rPr>
          <w:b/>
          <w:bCs/>
        </w:rPr>
        <w:t>(</w:t>
      </w:r>
      <w:r w:rsidRPr="00B669AF">
        <w:rPr>
          <w:b/>
          <w:bCs/>
          <w:rtl/>
        </w:rPr>
        <w:t>و</w:t>
      </w:r>
      <w:r w:rsidRPr="00B669AF">
        <w:rPr>
          <w:b/>
          <w:bCs/>
        </w:rPr>
        <w:t>)</w:t>
      </w:r>
      <w:r w:rsidRPr="00B669AF">
        <w:t xml:space="preserve"> </w:t>
      </w:r>
      <w:r w:rsidRPr="00B669AF">
        <w:rPr>
          <w:rtl/>
        </w:rPr>
        <w:t>در مورد عناوینی که گاه با تصرفات دستوری و گاه بدون آن استعمال می‌شوند یکی از این دو صورت مطلع قرار داده شده است، و دیگری عند اللزوم بدان ارجاع شده. بالاخص، اگر عنوانی را بصورت جمع می‌جویید و نمی‌یابید، به صورت مفرد آن نیز رجوع کنید (و بالعکس)</w:t>
      </w:r>
      <w:r w:rsidRPr="00B669AF">
        <w:t>.</w:t>
      </w:r>
    </w:p>
    <w:p w14:paraId="69ED1DD0" w14:textId="77777777" w:rsidR="00B669AF" w:rsidRPr="00B669AF" w:rsidRDefault="00B669AF" w:rsidP="00B669AF">
      <w:pPr>
        <w:bidi/>
      </w:pPr>
      <w:r w:rsidRPr="00B669AF">
        <w:rPr>
          <w:rtl/>
        </w:rPr>
        <w:t xml:space="preserve">مثلاً مقاله‌ی مربوط به قوم سلت تحت مطلع اصلی </w:t>
      </w:r>
      <w:r w:rsidRPr="00B669AF">
        <w:rPr>
          <w:b/>
          <w:bCs/>
          <w:rtl/>
        </w:rPr>
        <w:t>سلت‌ها</w:t>
      </w:r>
      <w:r w:rsidRPr="00B669AF">
        <w:rPr>
          <w:rtl/>
        </w:rPr>
        <w:t xml:space="preserve"> درج شده است، و سلت بدان ارجاع شده</w:t>
      </w:r>
      <w:r w:rsidRPr="00B669AF">
        <w:t>.</w:t>
      </w:r>
    </w:p>
    <w:p w14:paraId="489D9BE3" w14:textId="77777777" w:rsidR="00B669AF" w:rsidRPr="00B669AF" w:rsidRDefault="00B669AF" w:rsidP="00B669AF">
      <w:pPr>
        <w:bidi/>
        <w:rPr>
          <w:b/>
          <w:bCs/>
        </w:rPr>
      </w:pPr>
      <w:r w:rsidRPr="00B669AF">
        <w:rPr>
          <w:b/>
          <w:bCs/>
          <w:rtl/>
          <w:lang w:bidi="fa-IR"/>
        </w:rPr>
        <w:t>۴۴</w:t>
      </w:r>
      <w:r w:rsidRPr="00B669AF">
        <w:rPr>
          <w:b/>
          <w:bCs/>
        </w:rPr>
        <w:t xml:space="preserve">- </w:t>
      </w:r>
      <w:r w:rsidRPr="00B669AF">
        <w:rPr>
          <w:b/>
          <w:bCs/>
          <w:rtl/>
        </w:rPr>
        <w:t>القاب خارجی</w:t>
      </w:r>
    </w:p>
    <w:p w14:paraId="61723FCF" w14:textId="77777777" w:rsidR="00B669AF" w:rsidRPr="00B669AF" w:rsidRDefault="00B669AF" w:rsidP="00B669AF">
      <w:pPr>
        <w:bidi/>
      </w:pPr>
      <w:r w:rsidRPr="00B669AF">
        <w:rPr>
          <w:rtl/>
        </w:rPr>
        <w:t xml:space="preserve">القاب خارجی ممکن است برای بعضی از فارسی‌زبانان ایجاد مشکلاتی بکند. در کتاب حاضر مقاله‌ای تحت مطلع </w:t>
      </w:r>
      <w:r w:rsidRPr="00B669AF">
        <w:rPr>
          <w:b/>
          <w:bCs/>
          <w:rtl/>
        </w:rPr>
        <w:t>القاب و عناوین اشرافی اروپائی</w:t>
      </w:r>
      <w:r w:rsidRPr="00B669AF">
        <w:rPr>
          <w:rtl/>
        </w:rPr>
        <w:t xml:space="preserve"> آمده است، و در آن به القاب و عناوین مشهور اشاره شده. بعلاوه، برای بعضی از القاب مشهور (مانند ارل و لرد) مقالات جداگانه در کتاب درج شده است</w:t>
      </w:r>
      <w:r w:rsidRPr="00B669AF">
        <w:t>...</w:t>
      </w:r>
    </w:p>
    <w:p w14:paraId="7706DB10" w14:textId="77777777" w:rsidR="00B669AF" w:rsidRPr="00B669AF" w:rsidRDefault="00B669AF" w:rsidP="00B669AF">
      <w:pPr>
        <w:bidi/>
      </w:pPr>
      <w:r w:rsidRPr="00B669AF">
        <w:pict w14:anchorId="2E7AE204">
          <v:rect id="_x0000_i1120" style="width:0;height:1.5pt" o:hralign="center" o:hrstd="t" o:hr="t" fillcolor="#a0a0a0" stroked="f"/>
        </w:pict>
      </w:r>
    </w:p>
    <w:p w14:paraId="5D0EE01C" w14:textId="77777777" w:rsidR="00B669AF" w:rsidRPr="00B669AF" w:rsidRDefault="00B669AF" w:rsidP="00B669AF">
      <w:pPr>
        <w:bidi/>
      </w:pPr>
      <w:r w:rsidRPr="00B669AF">
        <w:rPr>
          <w:rFonts w:ascii="Segoe UI Emoji" w:hAnsi="Segoe UI Emoji" w:cs="Segoe UI Emoji"/>
        </w:rPr>
        <w:t>💡</w:t>
      </w:r>
      <w:r w:rsidRPr="00B669AF">
        <w:t xml:space="preserve"> </w:t>
      </w:r>
      <w:r w:rsidRPr="00B669AF">
        <w:rPr>
          <w:rtl/>
        </w:rPr>
        <w:t>در صورت نیاز به بررسی بیشتر یا خلاصه‌سازی ضوابط دائرةالمعارف مصاحب، بفرمایید</w:t>
      </w:r>
      <w:r w:rsidRPr="00B669AF">
        <w:t>.</w:t>
      </w:r>
    </w:p>
    <w:p w14:paraId="0F7CE531" w14:textId="77777777" w:rsidR="00350876" w:rsidRPr="00B669AF" w:rsidRDefault="00350876" w:rsidP="00B669AF">
      <w:pPr>
        <w:bidi/>
      </w:pPr>
    </w:p>
    <w:sectPr w:rsidR="00350876" w:rsidRPr="00B669AF" w:rsidSect="00034616">
      <w:headerReference w:type="default" r:id="rId8"/>
      <w:footerReference w:type="default" r:id="rId9"/>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79006" w14:textId="77777777" w:rsidR="00350876" w:rsidRDefault="00350876">
      <w:pPr>
        <w:spacing w:after="0" w:line="240" w:lineRule="auto"/>
      </w:pPr>
      <w:r>
        <w:separator/>
      </w:r>
    </w:p>
  </w:endnote>
  <w:endnote w:type="continuationSeparator" w:id="0">
    <w:p w14:paraId="40BD13C8" w14:textId="77777777" w:rsidR="00350876" w:rsidRDefault="00350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9CA5D" w14:textId="77777777" w:rsidR="00FC6952" w:rsidRDefault="00000000">
    <w:pPr>
      <w:pStyle w:val="Footer"/>
      <w:jc w:val="center"/>
    </w:pPr>
    <w:r>
      <w:rPr>
        <w:rFonts w:ascii="Arial" w:hAnsi="Arial"/>
        <w:color w:val="808080"/>
        <w:sz w:val="17"/>
      </w:rPr>
      <w:t xml:space="preserve">صفحه </w:t>
    </w:r>
    <w:r>
      <w:fldChar w:fldCharType="begin"/>
    </w:r>
    <w:r>
      <w:instrText>PAGE</w:instrText>
    </w:r>
    <w:r>
      <w:fldChar w:fldCharType="separate"/>
    </w:r>
    <w:r>
      <w:fldChar w:fldCharType="end"/>
    </w:r>
    <w:r>
      <w:rPr>
        <w:rFonts w:ascii="Arial" w:hAnsi="Arial"/>
        <w:color w:val="808080"/>
        <w:sz w:val="17"/>
      </w:rPr>
      <w:t xml:space="preserve"> از </w:t>
    </w:r>
    <w:r>
      <w:fldChar w:fldCharType="begin"/>
    </w:r>
    <w:r>
      <w:instrText>NUMPAGES</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39912" w14:textId="77777777" w:rsidR="00350876" w:rsidRDefault="00350876">
      <w:pPr>
        <w:spacing w:after="0" w:line="240" w:lineRule="auto"/>
      </w:pPr>
      <w:r>
        <w:separator/>
      </w:r>
    </w:p>
  </w:footnote>
  <w:footnote w:type="continuationSeparator" w:id="0">
    <w:p w14:paraId="311EBE82" w14:textId="77777777" w:rsidR="00350876" w:rsidRDefault="003508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BB993" w14:textId="77777777" w:rsidR="00FC6952" w:rsidRDefault="00000000">
    <w:pPr>
      <w:pStyle w:val="Header"/>
      <w:jc w:val="right"/>
    </w:pPr>
    <w:r>
      <w:rPr>
        <w:rFonts w:ascii="Arial" w:hAnsi="Arial"/>
        <w:color w:val="808080"/>
        <w:sz w:val="17"/>
      </w:rPr>
      <w:t>گنجینهٔ فارسی | دائرةالمعارف مصاحب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B026D1"/>
    <w:multiLevelType w:val="multilevel"/>
    <w:tmpl w:val="A3EAF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9B5343"/>
    <w:multiLevelType w:val="multilevel"/>
    <w:tmpl w:val="F3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4C16A4"/>
    <w:multiLevelType w:val="multilevel"/>
    <w:tmpl w:val="8F261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C73D56"/>
    <w:multiLevelType w:val="multilevel"/>
    <w:tmpl w:val="9EA0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1A40D1"/>
    <w:multiLevelType w:val="multilevel"/>
    <w:tmpl w:val="A27A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392A84"/>
    <w:multiLevelType w:val="multilevel"/>
    <w:tmpl w:val="93A22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332132"/>
    <w:multiLevelType w:val="multilevel"/>
    <w:tmpl w:val="458A3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7266A9"/>
    <w:multiLevelType w:val="multilevel"/>
    <w:tmpl w:val="53B8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CA2C8E"/>
    <w:multiLevelType w:val="multilevel"/>
    <w:tmpl w:val="F160A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30762D"/>
    <w:multiLevelType w:val="multilevel"/>
    <w:tmpl w:val="F2E85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EA76AA"/>
    <w:multiLevelType w:val="multilevel"/>
    <w:tmpl w:val="6252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C94271"/>
    <w:multiLevelType w:val="multilevel"/>
    <w:tmpl w:val="502C2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914CA5"/>
    <w:multiLevelType w:val="multilevel"/>
    <w:tmpl w:val="16B8E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E35556"/>
    <w:multiLevelType w:val="multilevel"/>
    <w:tmpl w:val="FD42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2546563">
    <w:abstractNumId w:val="8"/>
  </w:num>
  <w:num w:numId="2" w16cid:durableId="472719977">
    <w:abstractNumId w:val="6"/>
  </w:num>
  <w:num w:numId="3" w16cid:durableId="302926182">
    <w:abstractNumId w:val="5"/>
  </w:num>
  <w:num w:numId="4" w16cid:durableId="1543399234">
    <w:abstractNumId w:val="4"/>
  </w:num>
  <w:num w:numId="5" w16cid:durableId="630327720">
    <w:abstractNumId w:val="7"/>
  </w:num>
  <w:num w:numId="6" w16cid:durableId="1548296207">
    <w:abstractNumId w:val="3"/>
  </w:num>
  <w:num w:numId="7" w16cid:durableId="384379891">
    <w:abstractNumId w:val="2"/>
  </w:num>
  <w:num w:numId="8" w16cid:durableId="618757545">
    <w:abstractNumId w:val="1"/>
  </w:num>
  <w:num w:numId="9" w16cid:durableId="1519613418">
    <w:abstractNumId w:val="0"/>
  </w:num>
  <w:num w:numId="10" w16cid:durableId="1895847055">
    <w:abstractNumId w:val="11"/>
  </w:num>
  <w:num w:numId="11" w16cid:durableId="1898469586">
    <w:abstractNumId w:val="16"/>
  </w:num>
  <w:num w:numId="12" w16cid:durableId="2010983212">
    <w:abstractNumId w:val="15"/>
  </w:num>
  <w:num w:numId="13" w16cid:durableId="1208034446">
    <w:abstractNumId w:val="20"/>
  </w:num>
  <w:num w:numId="14" w16cid:durableId="1878856998">
    <w:abstractNumId w:val="12"/>
  </w:num>
  <w:num w:numId="15" w16cid:durableId="528302689">
    <w:abstractNumId w:val="9"/>
  </w:num>
  <w:num w:numId="16" w16cid:durableId="1946885342">
    <w:abstractNumId w:val="17"/>
  </w:num>
  <w:num w:numId="17" w16cid:durableId="1313145963">
    <w:abstractNumId w:val="13"/>
  </w:num>
  <w:num w:numId="18" w16cid:durableId="1440488542">
    <w:abstractNumId w:val="18"/>
  </w:num>
  <w:num w:numId="19" w16cid:durableId="22363802">
    <w:abstractNumId w:val="21"/>
  </w:num>
  <w:num w:numId="20" w16cid:durableId="484473474">
    <w:abstractNumId w:val="19"/>
  </w:num>
  <w:num w:numId="21" w16cid:durableId="845442231">
    <w:abstractNumId w:val="10"/>
  </w:num>
  <w:num w:numId="22" w16cid:durableId="2129157056">
    <w:abstractNumId w:val="22"/>
  </w:num>
  <w:num w:numId="23" w16cid:durableId="2673983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0876"/>
    <w:rsid w:val="00AA1D8D"/>
    <w:rsid w:val="00B47730"/>
    <w:rsid w:val="00B669AF"/>
    <w:rsid w:val="00CB0664"/>
    <w:rsid w:val="00EA335B"/>
    <w:rsid w:val="00FC693F"/>
    <w:rsid w:val="00FC69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F4F602"/>
  <w14:defaultImageDpi w14:val="300"/>
  <w15:docId w15:val="{397E7001-ABCE-4DDD-90C3-70441956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Standar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2665</Words>
  <Characters>15197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Ehsan Mohandesi</cp:lastModifiedBy>
  <cp:revision>2</cp:revision>
  <dcterms:created xsi:type="dcterms:W3CDTF">2013-12-23T23:15:00Z</dcterms:created>
  <dcterms:modified xsi:type="dcterms:W3CDTF">2026-11-06T04:20:00Z</dcterms:modified>
  <cp:category/>
</cp:coreProperties>
</file>