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8" w:rsidRPr="002364A1" w:rsidRDefault="00212D68" w:rsidP="00212D68">
      <w:pPr>
        <w:pStyle w:val="Heading3"/>
      </w:pPr>
      <w:bookmarkStart w:id="0" w:name="SIG1"/>
      <w:bookmarkStart w:id="1" w:name="_GoBack"/>
      <w:bookmarkEnd w:id="1"/>
      <w:r w:rsidRPr="002364A1">
        <w:rPr>
          <w:lang w:val="en"/>
        </w:rPr>
        <w:t>ABSTRACT</w:t>
      </w:r>
    </w:p>
    <w:p w:rsidR="00212D68" w:rsidRPr="002364A1" w:rsidRDefault="00212D68" w:rsidP="00227873">
      <w:pPr>
        <w:pStyle w:val="NormalWeb"/>
        <w:rPr>
          <w:lang w:val="en"/>
        </w:rPr>
      </w:pPr>
      <w:r w:rsidRPr="002364A1">
        <w:rPr>
          <w:lang w:val="en"/>
        </w:rPr>
        <w:t>More women are postponing pregnancy into the fourth and fifth decades of life for a variety of reasons. Advanced maternal age, traditionally defined as age more than 35 years, has been associated with increased obstetric morbidity and interventions. In addition, perinatal complications are reported to be higher in this patient population</w:t>
      </w:r>
      <w:proofErr w:type="gramStart"/>
      <w:r w:rsidRPr="002364A1">
        <w:rPr>
          <w:lang w:val="en"/>
        </w:rPr>
        <w:t>,.</w:t>
      </w:r>
      <w:proofErr w:type="gramEnd"/>
    </w:p>
    <w:p w:rsidR="00212D68" w:rsidRPr="002364A1" w:rsidRDefault="00212D68" w:rsidP="00212D68">
      <w:pPr>
        <w:pStyle w:val="Heading4"/>
        <w:rPr>
          <w:lang w:val="en"/>
        </w:rPr>
      </w:pPr>
      <w:bookmarkStart w:id="2" w:name="N65681"/>
      <w:bookmarkStart w:id="3" w:name="N65850"/>
      <w:bookmarkStart w:id="4" w:name="N65855"/>
      <w:bookmarkEnd w:id="2"/>
      <w:bookmarkEnd w:id="3"/>
      <w:bookmarkEnd w:id="4"/>
      <w:r w:rsidRPr="002364A1">
        <w:rPr>
          <w:lang w:val="en"/>
        </w:rPr>
        <w:t xml:space="preserve">Uterine </w:t>
      </w:r>
      <w:proofErr w:type="spellStart"/>
      <w:r w:rsidRPr="002364A1">
        <w:rPr>
          <w:lang w:val="en"/>
        </w:rPr>
        <w:t>Leiomyomata</w:t>
      </w:r>
      <w:proofErr w:type="spellEnd"/>
    </w:p>
    <w:p w:rsidR="00212D68" w:rsidRPr="002364A1" w:rsidRDefault="00212D68" w:rsidP="00212D68">
      <w:pPr>
        <w:pStyle w:val="NormalWeb"/>
        <w:rPr>
          <w:lang w:val="en"/>
        </w:rPr>
      </w:pPr>
      <w:r w:rsidRPr="002364A1">
        <w:rPr>
          <w:lang w:val="en"/>
        </w:rPr>
        <w:t xml:space="preserve">Women of advanced maternal age have an increased frequency of uterine </w:t>
      </w:r>
      <w:proofErr w:type="spellStart"/>
      <w:r w:rsidRPr="002364A1">
        <w:rPr>
          <w:lang w:val="en"/>
        </w:rPr>
        <w:t>leiomyomata</w:t>
      </w:r>
      <w:proofErr w:type="spellEnd"/>
      <w:r w:rsidRPr="002364A1">
        <w:rPr>
          <w:lang w:val="en"/>
        </w:rPr>
        <w:t xml:space="preserve">, which are independently associated with placental abruption, dysfunctional labor, fetal </w:t>
      </w:r>
      <w:proofErr w:type="spellStart"/>
      <w:r w:rsidRPr="002364A1">
        <w:rPr>
          <w:lang w:val="en"/>
        </w:rPr>
        <w:t>malpresentation</w:t>
      </w:r>
      <w:proofErr w:type="spellEnd"/>
      <w:r w:rsidRPr="002364A1">
        <w:rPr>
          <w:lang w:val="en"/>
        </w:rPr>
        <w:t>, and cesarean delivery</w:t>
      </w:r>
      <w:proofErr w:type="gramStart"/>
      <w:r w:rsidRPr="002364A1">
        <w:rPr>
          <w:lang w:val="en"/>
        </w:rPr>
        <w:t>.[</w:t>
      </w:r>
      <w:proofErr w:type="gramEnd"/>
      <w:r w:rsidR="009135E0" w:rsidRPr="002364A1">
        <w:fldChar w:fldCharType="begin"/>
      </w:r>
      <w:r w:rsidR="009135E0" w:rsidRPr="002364A1">
        <w:instrText xml:space="preserve"> HYPERLINK "https://www.thieme-connect.com/products/ejournals/html/10.1055/s-0028-1085620" \l "R00001-20" </w:instrText>
      </w:r>
      <w:r w:rsidR="009135E0" w:rsidRPr="002364A1">
        <w:fldChar w:fldCharType="separate"/>
      </w:r>
      <w:r w:rsidRPr="002364A1">
        <w:rPr>
          <w:rStyle w:val="Hyperlink"/>
          <w:b/>
          <w:bCs/>
          <w:lang w:val="en"/>
        </w:rPr>
        <w:t>20</w:t>
      </w:r>
      <w:r w:rsidR="009135E0" w:rsidRPr="002364A1">
        <w:rPr>
          <w:rStyle w:val="Hyperlink"/>
          <w:b/>
          <w:bCs/>
          <w:lang w:val="en"/>
        </w:rPr>
        <w:fldChar w:fldCharType="end"/>
      </w:r>
      <w:r w:rsidRPr="002364A1">
        <w:rPr>
          <w:lang w:val="en"/>
        </w:rPr>
        <w:t>] [</w:t>
      </w:r>
      <w:hyperlink r:id="rId7" w:anchor="R00001-21" w:history="1">
        <w:r w:rsidRPr="002364A1">
          <w:rPr>
            <w:rStyle w:val="Hyperlink"/>
            <w:b/>
            <w:bCs/>
            <w:lang w:val="en"/>
          </w:rPr>
          <w:t>21</w:t>
        </w:r>
      </w:hyperlink>
      <w:r w:rsidRPr="002364A1">
        <w:rPr>
          <w:lang w:val="en"/>
        </w:rPr>
        <w:t xml:space="preserve">] </w:t>
      </w:r>
    </w:p>
    <w:p w:rsidR="00212D68" w:rsidRPr="002364A1" w:rsidRDefault="00212D68" w:rsidP="00212D68">
      <w:pPr>
        <w:pStyle w:val="Heading4"/>
        <w:rPr>
          <w:lang w:val="en"/>
        </w:rPr>
      </w:pPr>
      <w:bookmarkStart w:id="5" w:name="N65872"/>
      <w:bookmarkEnd w:id="5"/>
      <w:r w:rsidRPr="002364A1">
        <w:rPr>
          <w:lang w:val="en"/>
        </w:rPr>
        <w:t>Multiple Gestation</w:t>
      </w:r>
    </w:p>
    <w:p w:rsidR="00212D68" w:rsidRPr="002364A1" w:rsidRDefault="00212D68" w:rsidP="00227873">
      <w:pPr>
        <w:pStyle w:val="NormalWeb"/>
        <w:rPr>
          <w:lang w:val="en"/>
        </w:rPr>
      </w:pPr>
      <w:r w:rsidRPr="002364A1">
        <w:rPr>
          <w:lang w:val="en"/>
        </w:rPr>
        <w:t>The increased utilization of assisted reproductive techniques has resulted in an increased incidence of multiple gestation in this patient population.[</w:t>
      </w:r>
      <w:hyperlink r:id="rId8" w:anchor="R00001-22" w:history="1">
        <w:r w:rsidRPr="002364A1">
          <w:rPr>
            <w:rStyle w:val="Hyperlink"/>
            <w:b/>
            <w:bCs/>
            <w:lang w:val="en"/>
          </w:rPr>
          <w:t>22</w:t>
        </w:r>
      </w:hyperlink>
      <w:r w:rsidRPr="002364A1">
        <w:rPr>
          <w:lang w:val="en"/>
        </w:rPr>
        <w:t>] Between 1990 and 2001, the twin birth rate to women aged 40 to 44 years nearly doubled.[</w:t>
      </w:r>
      <w:hyperlink r:id="rId9" w:anchor="R00001-6" w:history="1">
        <w:r w:rsidRPr="002364A1">
          <w:rPr>
            <w:rStyle w:val="Hyperlink"/>
            <w:b/>
            <w:bCs/>
            <w:lang w:val="en"/>
          </w:rPr>
          <w:t>6</w:t>
        </w:r>
      </w:hyperlink>
      <w:r w:rsidRPr="002364A1">
        <w:rPr>
          <w:lang w:val="en"/>
        </w:rPr>
        <w:t xml:space="preserve">] </w:t>
      </w:r>
      <w:commentRangeStart w:id="6"/>
      <w:r w:rsidRPr="002364A1">
        <w:rPr>
          <w:lang w:val="en"/>
        </w:rPr>
        <w:t xml:space="preserve">Triplets born </w:t>
      </w:r>
      <w:commentRangeEnd w:id="6"/>
      <w:r w:rsidR="004E76D6" w:rsidRPr="002364A1">
        <w:rPr>
          <w:rStyle w:val="CommentReference"/>
          <w:rFonts w:asciiTheme="minorHAnsi" w:eastAsiaTheme="minorHAnsi" w:hAnsiTheme="minorHAnsi" w:cstheme="minorBidi"/>
          <w:rtl/>
        </w:rPr>
        <w:commentReference w:id="6"/>
      </w:r>
      <w:r w:rsidRPr="002364A1">
        <w:rPr>
          <w:lang w:val="en"/>
        </w:rPr>
        <w:t>between 1975 and 1998 also increased in women ≥</w:t>
      </w:r>
      <w:r w:rsidRPr="002364A1">
        <w:rPr>
          <w:rFonts w:ascii="Cambria Math" w:hAnsi="Cambria Math" w:cs="Cambria Math"/>
          <w:lang w:val="en"/>
        </w:rPr>
        <w:t> </w:t>
      </w:r>
      <w:r w:rsidRPr="002364A1">
        <w:rPr>
          <w:lang w:val="en"/>
        </w:rPr>
        <w:t>35 years from 6.4 to 28.6% and in those ≥</w:t>
      </w:r>
      <w:r w:rsidRPr="002364A1">
        <w:rPr>
          <w:rFonts w:ascii="Cambria Math" w:hAnsi="Cambria Math" w:cs="Cambria Math"/>
          <w:lang w:val="en"/>
        </w:rPr>
        <w:t> </w:t>
      </w:r>
      <w:r w:rsidRPr="002364A1">
        <w:rPr>
          <w:lang w:val="en"/>
        </w:rPr>
        <w:t>40 years from 1.5 to 5.8% of all live births.[</w:t>
      </w:r>
      <w:hyperlink r:id="rId11" w:anchor="R00001-7" w:history="1">
        <w:r w:rsidRPr="002364A1">
          <w:rPr>
            <w:rStyle w:val="Hyperlink"/>
            <w:b/>
            <w:bCs/>
            <w:lang w:val="en"/>
          </w:rPr>
          <w:t>7</w:t>
        </w:r>
      </w:hyperlink>
      <w:r w:rsidRPr="002364A1">
        <w:rPr>
          <w:lang w:val="en"/>
        </w:rPr>
        <w:t xml:space="preserve">] </w:t>
      </w:r>
      <w:commentRangeStart w:id="7"/>
      <w:r w:rsidRPr="002364A1">
        <w:rPr>
          <w:lang w:val="en"/>
        </w:rPr>
        <w:t xml:space="preserve">Multiple gestation </w:t>
      </w:r>
      <w:commentRangeEnd w:id="7"/>
      <w:r w:rsidR="004E76D6" w:rsidRPr="002364A1">
        <w:rPr>
          <w:rStyle w:val="CommentReference"/>
          <w:rFonts w:asciiTheme="minorHAnsi" w:eastAsiaTheme="minorHAnsi" w:hAnsiTheme="minorHAnsi" w:cstheme="minorBidi"/>
          <w:rtl/>
        </w:rPr>
        <w:commentReference w:id="7"/>
      </w:r>
      <w:r w:rsidRPr="002364A1">
        <w:rPr>
          <w:lang w:val="en"/>
        </w:rPr>
        <w:t xml:space="preserve">is associated with </w:t>
      </w:r>
      <w:commentRangeStart w:id="8"/>
      <w:r w:rsidRPr="002364A1">
        <w:rPr>
          <w:lang w:val="en"/>
        </w:rPr>
        <w:t>preeclampsi</w:t>
      </w:r>
      <w:commentRangeEnd w:id="8"/>
      <w:r w:rsidR="004E76D6" w:rsidRPr="002364A1">
        <w:rPr>
          <w:rStyle w:val="CommentReference"/>
          <w:rFonts w:asciiTheme="minorHAnsi" w:eastAsiaTheme="minorHAnsi" w:hAnsiTheme="minorHAnsi" w:cstheme="minorBidi"/>
          <w:rtl/>
        </w:rPr>
        <w:commentReference w:id="8"/>
      </w:r>
      <w:r w:rsidRPr="002364A1">
        <w:rPr>
          <w:lang w:val="en"/>
        </w:rPr>
        <w:t xml:space="preserve">a, </w:t>
      </w:r>
      <w:commentRangeStart w:id="9"/>
      <w:r w:rsidRPr="002364A1">
        <w:rPr>
          <w:lang w:val="en"/>
        </w:rPr>
        <w:t>antepartum and postpartum hemorrhag</w:t>
      </w:r>
      <w:commentRangeEnd w:id="9"/>
      <w:r w:rsidR="004E76D6" w:rsidRPr="002364A1">
        <w:rPr>
          <w:rStyle w:val="CommentReference"/>
          <w:rFonts w:asciiTheme="minorHAnsi" w:eastAsiaTheme="minorHAnsi" w:hAnsiTheme="minorHAnsi" w:cstheme="minorBidi"/>
          <w:rtl/>
        </w:rPr>
        <w:commentReference w:id="9"/>
      </w:r>
      <w:r w:rsidRPr="002364A1">
        <w:rPr>
          <w:lang w:val="en"/>
        </w:rPr>
        <w:t xml:space="preserve">e, </w:t>
      </w:r>
      <w:commentRangeStart w:id="10"/>
      <w:r w:rsidRPr="002364A1">
        <w:rPr>
          <w:lang w:val="en"/>
        </w:rPr>
        <w:t>preterm delivery</w:t>
      </w:r>
      <w:commentRangeEnd w:id="10"/>
      <w:r w:rsidR="004E76D6" w:rsidRPr="002364A1">
        <w:rPr>
          <w:rStyle w:val="CommentReference"/>
          <w:rFonts w:asciiTheme="minorHAnsi" w:eastAsiaTheme="minorHAnsi" w:hAnsiTheme="minorHAnsi" w:cstheme="minorBidi"/>
          <w:rtl/>
        </w:rPr>
        <w:commentReference w:id="10"/>
      </w:r>
      <w:r w:rsidRPr="002364A1">
        <w:rPr>
          <w:lang w:val="en"/>
        </w:rPr>
        <w:t xml:space="preserve">, cesarean delivery, low infant birth weight, and increased </w:t>
      </w:r>
      <w:commentRangeStart w:id="11"/>
      <w:r w:rsidRPr="002364A1">
        <w:rPr>
          <w:lang w:val="en"/>
        </w:rPr>
        <w:t>maternal and perinatal mortality</w:t>
      </w:r>
      <w:commentRangeEnd w:id="11"/>
      <w:r w:rsidR="004E76D6" w:rsidRPr="002364A1">
        <w:rPr>
          <w:rStyle w:val="CommentReference"/>
          <w:rFonts w:asciiTheme="minorHAnsi" w:eastAsiaTheme="minorHAnsi" w:hAnsiTheme="minorHAnsi" w:cstheme="minorBidi"/>
          <w:rtl/>
        </w:rPr>
        <w:commentReference w:id="11"/>
      </w:r>
      <w:r w:rsidRPr="002364A1">
        <w:rPr>
          <w:lang w:val="en"/>
        </w:rPr>
        <w:t>.[</w:t>
      </w:r>
      <w:hyperlink r:id="rId12" w:anchor="R00001-24" w:history="1">
        <w:r w:rsidRPr="002364A1">
          <w:rPr>
            <w:rStyle w:val="Hyperlink"/>
            <w:b/>
            <w:bCs/>
            <w:lang w:val="en"/>
          </w:rPr>
          <w:t>24</w:t>
        </w:r>
      </w:hyperlink>
      <w:r w:rsidRPr="002364A1">
        <w:rPr>
          <w:lang w:val="en"/>
        </w:rPr>
        <w:t xml:space="preserve">] </w:t>
      </w:r>
    </w:p>
    <w:p w:rsidR="00212D68" w:rsidRPr="002364A1" w:rsidRDefault="00212D68" w:rsidP="00212D68">
      <w:pPr>
        <w:pStyle w:val="Heading4"/>
        <w:rPr>
          <w:lang w:val="en"/>
        </w:rPr>
      </w:pPr>
      <w:r w:rsidRPr="002364A1">
        <w:rPr>
          <w:lang w:val="en"/>
        </w:rPr>
        <w:t>Congenital Anomalies</w:t>
      </w:r>
    </w:p>
    <w:p w:rsidR="00212D68" w:rsidRPr="002364A1" w:rsidRDefault="00212D68" w:rsidP="00212D68">
      <w:pPr>
        <w:pStyle w:val="NormalWeb"/>
        <w:rPr>
          <w:lang w:val="en"/>
        </w:rPr>
      </w:pPr>
      <w:r w:rsidRPr="002364A1">
        <w:rPr>
          <w:lang w:val="en"/>
        </w:rPr>
        <w:t>Pregnancy at ≥</w:t>
      </w:r>
      <w:r w:rsidRPr="002364A1">
        <w:rPr>
          <w:rFonts w:ascii="Cambria Math" w:hAnsi="Cambria Math" w:cs="Cambria Math"/>
          <w:lang w:val="en"/>
        </w:rPr>
        <w:t> </w:t>
      </w:r>
      <w:r w:rsidRPr="002364A1">
        <w:rPr>
          <w:lang w:val="en"/>
        </w:rPr>
        <w:t>35 and ≥</w:t>
      </w:r>
      <w:r w:rsidRPr="002364A1">
        <w:rPr>
          <w:rFonts w:ascii="Cambria Math" w:hAnsi="Cambria Math" w:cs="Cambria Math"/>
          <w:lang w:val="en"/>
        </w:rPr>
        <w:t> </w:t>
      </w:r>
      <w:r w:rsidRPr="002364A1">
        <w:rPr>
          <w:lang w:val="en"/>
        </w:rPr>
        <w:t xml:space="preserve">40 years of age is thought to add 1% and 2.5% respectively to the risk of </w:t>
      </w:r>
      <w:commentRangeStart w:id="12"/>
      <w:proofErr w:type="spellStart"/>
      <w:r w:rsidRPr="002364A1">
        <w:rPr>
          <w:lang w:val="en"/>
        </w:rPr>
        <w:t>nonchromosomal</w:t>
      </w:r>
      <w:proofErr w:type="spellEnd"/>
      <w:r w:rsidRPr="002364A1">
        <w:rPr>
          <w:lang w:val="en"/>
        </w:rPr>
        <w:t xml:space="preserve"> malformations </w:t>
      </w:r>
      <w:commentRangeEnd w:id="12"/>
      <w:r w:rsidR="004E76D6" w:rsidRPr="002364A1">
        <w:rPr>
          <w:rStyle w:val="CommentReference"/>
          <w:rFonts w:asciiTheme="minorHAnsi" w:eastAsiaTheme="minorHAnsi" w:hAnsiTheme="minorHAnsi" w:cstheme="minorBidi"/>
          <w:rtl/>
        </w:rPr>
        <w:commentReference w:id="12"/>
      </w:r>
      <w:r w:rsidRPr="002364A1">
        <w:rPr>
          <w:lang w:val="en"/>
        </w:rPr>
        <w:t>compared with the baseline risk of 3.5% in women &lt;</w:t>
      </w:r>
      <w:r w:rsidRPr="002364A1">
        <w:rPr>
          <w:rFonts w:ascii="Cambria Math" w:hAnsi="Cambria Math" w:cs="Cambria Math"/>
          <w:lang w:val="en"/>
        </w:rPr>
        <w:t> </w:t>
      </w:r>
      <w:r w:rsidRPr="002364A1">
        <w:rPr>
          <w:lang w:val="en"/>
        </w:rPr>
        <w:t>25 years of age.[</w:t>
      </w:r>
      <w:hyperlink r:id="rId13" w:anchor="R00001-32" w:history="1">
        <w:r w:rsidRPr="002364A1">
          <w:rPr>
            <w:rStyle w:val="Hyperlink"/>
            <w:b/>
            <w:bCs/>
            <w:lang w:val="en"/>
          </w:rPr>
          <w:t>32</w:t>
        </w:r>
      </w:hyperlink>
      <w:r w:rsidRPr="002364A1">
        <w:rPr>
          <w:lang w:val="en"/>
        </w:rPr>
        <w:t>] Those include cardiac defects (2</w:t>
      </w:r>
      <w:r w:rsidRPr="002364A1">
        <w:rPr>
          <w:rFonts w:ascii="Cambria Math" w:hAnsi="Cambria Math" w:cs="Cambria Math"/>
          <w:lang w:val="en"/>
        </w:rPr>
        <w:t> </w:t>
      </w:r>
      <w:r w:rsidRPr="002364A1">
        <w:rPr>
          <w:lang w:val="en"/>
        </w:rPr>
        <w:t>×), clubfoot (3</w:t>
      </w:r>
      <w:r w:rsidRPr="002364A1">
        <w:rPr>
          <w:rFonts w:ascii="Cambria Math" w:hAnsi="Cambria Math" w:cs="Cambria Math"/>
          <w:lang w:val="en"/>
        </w:rPr>
        <w:t> </w:t>
      </w:r>
      <w:r w:rsidRPr="002364A1">
        <w:rPr>
          <w:lang w:val="en"/>
        </w:rPr>
        <w:t>×), and diaphragmatic hernia (10.5</w:t>
      </w:r>
      <w:r w:rsidRPr="002364A1">
        <w:rPr>
          <w:rFonts w:ascii="Cambria Math" w:hAnsi="Cambria Math" w:cs="Cambria Math"/>
          <w:lang w:val="en"/>
        </w:rPr>
        <w:t> </w:t>
      </w:r>
      <w:r w:rsidRPr="002364A1">
        <w:rPr>
          <w:lang w:val="en"/>
        </w:rPr>
        <w:t xml:space="preserve">×), </w:t>
      </w:r>
      <w:proofErr w:type="spellStart"/>
      <w:r w:rsidRPr="002364A1">
        <w:rPr>
          <w:lang w:val="en"/>
        </w:rPr>
        <w:t>spina</w:t>
      </w:r>
      <w:proofErr w:type="spellEnd"/>
      <w:r w:rsidRPr="002364A1">
        <w:rPr>
          <w:lang w:val="en"/>
        </w:rPr>
        <w:t xml:space="preserve"> bifida, cleft palate, </w:t>
      </w:r>
      <w:proofErr w:type="spellStart"/>
      <w:r w:rsidRPr="002364A1">
        <w:rPr>
          <w:lang w:val="en"/>
        </w:rPr>
        <w:t>syndactyly</w:t>
      </w:r>
      <w:proofErr w:type="spellEnd"/>
      <w:r w:rsidRPr="002364A1">
        <w:rPr>
          <w:lang w:val="en"/>
        </w:rPr>
        <w:t>, limb defects, and male genital malformation.[</w:t>
      </w:r>
      <w:hyperlink r:id="rId14" w:anchor="R00001-32" w:history="1">
        <w:r w:rsidRPr="002364A1">
          <w:rPr>
            <w:rStyle w:val="Hyperlink"/>
            <w:b/>
            <w:bCs/>
            <w:lang w:val="en"/>
          </w:rPr>
          <w:t>32</w:t>
        </w:r>
      </w:hyperlink>
      <w:r w:rsidRPr="002364A1">
        <w:rPr>
          <w:lang w:val="en"/>
        </w:rPr>
        <w:t>] [</w:t>
      </w:r>
      <w:hyperlink r:id="rId15" w:anchor="R00001-33" w:history="1">
        <w:r w:rsidRPr="002364A1">
          <w:rPr>
            <w:rStyle w:val="Hyperlink"/>
            <w:b/>
            <w:bCs/>
            <w:lang w:val="en"/>
          </w:rPr>
          <w:t>33</w:t>
        </w:r>
      </w:hyperlink>
      <w:r w:rsidRPr="002364A1">
        <w:rPr>
          <w:lang w:val="en"/>
        </w:rPr>
        <w:t>] [</w:t>
      </w:r>
      <w:hyperlink r:id="rId16" w:anchor="R00001-34" w:history="1">
        <w:r w:rsidRPr="002364A1">
          <w:rPr>
            <w:rStyle w:val="Hyperlink"/>
            <w:b/>
            <w:bCs/>
            <w:lang w:val="en"/>
          </w:rPr>
          <w:t>34</w:t>
        </w:r>
      </w:hyperlink>
      <w:r w:rsidRPr="002364A1">
        <w:rPr>
          <w:lang w:val="en"/>
        </w:rPr>
        <w:t>] [</w:t>
      </w:r>
      <w:hyperlink r:id="rId17" w:anchor="R00001-35" w:history="1">
        <w:r w:rsidRPr="002364A1">
          <w:rPr>
            <w:rStyle w:val="Hyperlink"/>
            <w:b/>
            <w:bCs/>
            <w:lang w:val="en"/>
          </w:rPr>
          <w:t>35</w:t>
        </w:r>
      </w:hyperlink>
      <w:r w:rsidRPr="002364A1">
        <w:rPr>
          <w:lang w:val="en"/>
        </w:rPr>
        <w:t>] [</w:t>
      </w:r>
      <w:hyperlink r:id="rId18" w:anchor="R00001-36" w:history="1">
        <w:r w:rsidRPr="002364A1">
          <w:rPr>
            <w:rStyle w:val="Hyperlink"/>
            <w:b/>
            <w:bCs/>
            <w:lang w:val="en"/>
          </w:rPr>
          <w:t>36</w:t>
        </w:r>
      </w:hyperlink>
      <w:r w:rsidRPr="002364A1">
        <w:rPr>
          <w:lang w:val="en"/>
        </w:rPr>
        <w:t>] [</w:t>
      </w:r>
      <w:hyperlink r:id="rId19" w:anchor="R00001-37" w:history="1">
        <w:r w:rsidRPr="002364A1">
          <w:rPr>
            <w:rStyle w:val="Hyperlink"/>
            <w:b/>
            <w:bCs/>
            <w:lang w:val="en"/>
          </w:rPr>
          <w:t>37</w:t>
        </w:r>
      </w:hyperlink>
      <w:r w:rsidRPr="002364A1">
        <w:rPr>
          <w:lang w:val="en"/>
        </w:rPr>
        <w:t>] [</w:t>
      </w:r>
      <w:hyperlink r:id="rId20" w:anchor="R00001-38" w:history="1">
        <w:r w:rsidRPr="002364A1">
          <w:rPr>
            <w:rStyle w:val="Hyperlink"/>
            <w:b/>
            <w:bCs/>
            <w:lang w:val="en"/>
          </w:rPr>
          <w:t>38</w:t>
        </w:r>
      </w:hyperlink>
      <w:r w:rsidRPr="002364A1">
        <w:rPr>
          <w:lang w:val="en"/>
        </w:rPr>
        <w:t>] The National Center for Health Statistics found that older age was associated with increased risk of anomalies but chromosomal anomalies were not excluded.[</w:t>
      </w:r>
      <w:hyperlink r:id="rId21" w:anchor="R00001-39" w:history="1">
        <w:r w:rsidRPr="002364A1">
          <w:rPr>
            <w:rStyle w:val="Hyperlink"/>
            <w:b/>
            <w:bCs/>
            <w:lang w:val="en"/>
          </w:rPr>
          <w:t>39</w:t>
        </w:r>
      </w:hyperlink>
      <w:r w:rsidRPr="002364A1">
        <w:rPr>
          <w:lang w:val="en"/>
        </w:rPr>
        <w:t xml:space="preserve">] However, Baird et al found no age-specific increase in </w:t>
      </w:r>
      <w:proofErr w:type="spellStart"/>
      <w:r w:rsidRPr="002364A1">
        <w:rPr>
          <w:lang w:val="en"/>
        </w:rPr>
        <w:t>nonchromosomal</w:t>
      </w:r>
      <w:proofErr w:type="spellEnd"/>
      <w:r w:rsidRPr="002364A1">
        <w:rPr>
          <w:lang w:val="en"/>
        </w:rPr>
        <w:t xml:space="preserve"> birth defects but a linear decrease in the incidence of patent </w:t>
      </w:r>
      <w:proofErr w:type="spellStart"/>
      <w:r w:rsidRPr="002364A1">
        <w:rPr>
          <w:lang w:val="en"/>
        </w:rPr>
        <w:t>ductus</w:t>
      </w:r>
      <w:proofErr w:type="spellEnd"/>
      <w:r w:rsidRPr="002364A1">
        <w:rPr>
          <w:lang w:val="en"/>
        </w:rPr>
        <w:t xml:space="preserve"> </w:t>
      </w:r>
      <w:proofErr w:type="spellStart"/>
      <w:r w:rsidRPr="002364A1">
        <w:rPr>
          <w:lang w:val="en"/>
        </w:rPr>
        <w:t>arteriosus</w:t>
      </w:r>
      <w:proofErr w:type="spellEnd"/>
      <w:r w:rsidRPr="002364A1">
        <w:rPr>
          <w:lang w:val="en"/>
        </w:rPr>
        <w:t xml:space="preserve"> and pyloric stenosis and a bell-shaped curve distribution for congenital hip dislocation with a peak at age 30 years.[</w:t>
      </w:r>
      <w:hyperlink r:id="rId22" w:anchor="R00001-40" w:history="1">
        <w:r w:rsidRPr="002364A1">
          <w:rPr>
            <w:rStyle w:val="Hyperlink"/>
            <w:b/>
            <w:bCs/>
            <w:lang w:val="en"/>
          </w:rPr>
          <w:t>40</w:t>
        </w:r>
      </w:hyperlink>
      <w:r w:rsidRPr="002364A1">
        <w:rPr>
          <w:lang w:val="en"/>
        </w:rPr>
        <w:t xml:space="preserve">] </w:t>
      </w:r>
      <w:proofErr w:type="spellStart"/>
      <w:r w:rsidRPr="002364A1">
        <w:rPr>
          <w:lang w:val="en"/>
        </w:rPr>
        <w:t>Pradat</w:t>
      </w:r>
      <w:proofErr w:type="spellEnd"/>
      <w:r w:rsidRPr="002364A1">
        <w:rPr>
          <w:lang w:val="en"/>
        </w:rPr>
        <w:t xml:space="preserve"> found no increased incidence for congenital heart defects in older mothers,[</w:t>
      </w:r>
      <w:hyperlink r:id="rId23" w:anchor="R00001-41" w:history="1">
        <w:r w:rsidRPr="002364A1">
          <w:rPr>
            <w:rStyle w:val="Hyperlink"/>
            <w:b/>
            <w:bCs/>
            <w:lang w:val="en"/>
          </w:rPr>
          <w:t>41</w:t>
        </w:r>
      </w:hyperlink>
      <w:r w:rsidRPr="002364A1">
        <w:rPr>
          <w:lang w:val="en"/>
        </w:rPr>
        <w:t xml:space="preserve">] and other studies suggested that young maternal age was a risk factor for </w:t>
      </w:r>
      <w:proofErr w:type="spellStart"/>
      <w:r w:rsidRPr="002364A1">
        <w:rPr>
          <w:lang w:val="en"/>
        </w:rPr>
        <w:t>gastroschisis</w:t>
      </w:r>
      <w:proofErr w:type="spellEnd"/>
      <w:r w:rsidRPr="002364A1">
        <w:rPr>
          <w:lang w:val="en"/>
        </w:rPr>
        <w:t>[</w:t>
      </w:r>
      <w:hyperlink r:id="rId24" w:anchor="R00001-42" w:history="1">
        <w:r w:rsidRPr="002364A1">
          <w:rPr>
            <w:rStyle w:val="Hyperlink"/>
            <w:b/>
            <w:bCs/>
            <w:lang w:val="en"/>
          </w:rPr>
          <w:t>42</w:t>
        </w:r>
      </w:hyperlink>
      <w:r w:rsidRPr="002364A1">
        <w:rPr>
          <w:lang w:val="en"/>
        </w:rPr>
        <w:t>] [</w:t>
      </w:r>
      <w:hyperlink r:id="rId25" w:anchor="R00001-43" w:history="1">
        <w:r w:rsidRPr="002364A1">
          <w:rPr>
            <w:rStyle w:val="Hyperlink"/>
            <w:b/>
            <w:bCs/>
            <w:lang w:val="en"/>
          </w:rPr>
          <w:t>43</w:t>
        </w:r>
      </w:hyperlink>
      <w:r w:rsidRPr="002364A1">
        <w:rPr>
          <w:lang w:val="en"/>
        </w:rPr>
        <w:t>] [</w:t>
      </w:r>
      <w:hyperlink r:id="rId26" w:anchor="R00001-44" w:history="1">
        <w:r w:rsidRPr="002364A1">
          <w:rPr>
            <w:rStyle w:val="Hyperlink"/>
            <w:b/>
            <w:bCs/>
            <w:lang w:val="en"/>
          </w:rPr>
          <w:t>44</w:t>
        </w:r>
      </w:hyperlink>
      <w:r w:rsidRPr="002364A1">
        <w:rPr>
          <w:lang w:val="en"/>
        </w:rPr>
        <w:t xml:space="preserve">] and </w:t>
      </w:r>
      <w:proofErr w:type="spellStart"/>
      <w:r w:rsidRPr="002364A1">
        <w:rPr>
          <w:lang w:val="en"/>
        </w:rPr>
        <w:t>polydactyly</w:t>
      </w:r>
      <w:proofErr w:type="spellEnd"/>
      <w:r w:rsidRPr="002364A1">
        <w:rPr>
          <w:lang w:val="en"/>
        </w:rPr>
        <w:t>.[</w:t>
      </w:r>
      <w:hyperlink r:id="rId27" w:anchor="R00001-45" w:history="1">
        <w:r w:rsidRPr="002364A1">
          <w:rPr>
            <w:rStyle w:val="Hyperlink"/>
            <w:b/>
            <w:bCs/>
            <w:lang w:val="en"/>
          </w:rPr>
          <w:t>45</w:t>
        </w:r>
      </w:hyperlink>
      <w:r w:rsidRPr="002364A1">
        <w:rPr>
          <w:lang w:val="en"/>
        </w:rPr>
        <w:t xml:space="preserve">] In contrast, </w:t>
      </w:r>
      <w:proofErr w:type="spellStart"/>
      <w:r w:rsidRPr="002364A1">
        <w:rPr>
          <w:lang w:val="en"/>
        </w:rPr>
        <w:t>Abudu</w:t>
      </w:r>
      <w:proofErr w:type="spellEnd"/>
      <w:r w:rsidRPr="002364A1">
        <w:rPr>
          <w:lang w:val="en"/>
        </w:rPr>
        <w:t xml:space="preserve"> et al showed no effect of age on these defects.[</w:t>
      </w:r>
      <w:hyperlink r:id="rId28" w:anchor="R00001-46" w:history="1">
        <w:r w:rsidRPr="002364A1">
          <w:rPr>
            <w:rStyle w:val="Hyperlink"/>
            <w:b/>
            <w:bCs/>
            <w:lang w:val="en"/>
          </w:rPr>
          <w:t>46</w:t>
        </w:r>
      </w:hyperlink>
      <w:r w:rsidRPr="002364A1">
        <w:rPr>
          <w:lang w:val="en"/>
        </w:rPr>
        <w:t>] The widespread screening for fetal defects in high-risk older women has resulted in fewer infants with congenital anomalies born to these women in recent years.[</w:t>
      </w:r>
      <w:hyperlink r:id="rId29" w:anchor="R00001-47" w:history="1">
        <w:r w:rsidRPr="002364A1">
          <w:rPr>
            <w:rStyle w:val="Hyperlink"/>
            <w:b/>
            <w:bCs/>
            <w:lang w:val="en"/>
          </w:rPr>
          <w:t>47</w:t>
        </w:r>
      </w:hyperlink>
      <w:r w:rsidRPr="002364A1">
        <w:rPr>
          <w:lang w:val="en"/>
        </w:rPr>
        <w:t>] Thus, one potential explanation for increased malformations in older women is ascertainment bias.[</w:t>
      </w:r>
      <w:hyperlink r:id="rId30" w:anchor="R00001-32" w:history="1">
        <w:r w:rsidRPr="002364A1">
          <w:rPr>
            <w:rStyle w:val="Hyperlink"/>
            <w:b/>
            <w:bCs/>
            <w:lang w:val="en"/>
          </w:rPr>
          <w:t>32</w:t>
        </w:r>
      </w:hyperlink>
      <w:r w:rsidRPr="002364A1">
        <w:rPr>
          <w:lang w:val="en"/>
        </w:rPr>
        <w:t>] Other explanations include genetic defects that manifest due to the accumulation over time of environmental exposures of gametes to increased oxidative stress.[</w:t>
      </w:r>
      <w:hyperlink r:id="rId31" w:anchor="R00001-48" w:history="1">
        <w:r w:rsidRPr="002364A1">
          <w:rPr>
            <w:rStyle w:val="Hyperlink"/>
            <w:b/>
            <w:bCs/>
            <w:lang w:val="en"/>
          </w:rPr>
          <w:t>48</w:t>
        </w:r>
      </w:hyperlink>
      <w:r w:rsidRPr="002364A1">
        <w:rPr>
          <w:lang w:val="en"/>
        </w:rPr>
        <w:t>] Oocytes from older women have increased mitochondrial numerical density, mitochondrial volume ratio, and mitochondrial profile area, suggesting subtle but generalized changes in oxidative phosphorylation capacity and contain mitochondrial DNA with “common deletions.”[</w:t>
      </w:r>
      <w:hyperlink r:id="rId32" w:anchor="R00001-49" w:history="1">
        <w:r w:rsidRPr="002364A1">
          <w:rPr>
            <w:rStyle w:val="Hyperlink"/>
            <w:b/>
            <w:bCs/>
            <w:lang w:val="en"/>
          </w:rPr>
          <w:t>49</w:t>
        </w:r>
      </w:hyperlink>
      <w:r w:rsidRPr="002364A1">
        <w:rPr>
          <w:lang w:val="en"/>
        </w:rPr>
        <w:t>] [</w:t>
      </w:r>
      <w:hyperlink r:id="rId33" w:anchor="R00001-50" w:history="1">
        <w:r w:rsidRPr="002364A1">
          <w:rPr>
            <w:rStyle w:val="Hyperlink"/>
            <w:b/>
            <w:bCs/>
            <w:lang w:val="en"/>
          </w:rPr>
          <w:t>50</w:t>
        </w:r>
      </w:hyperlink>
      <w:r w:rsidRPr="002364A1">
        <w:rPr>
          <w:lang w:val="en"/>
        </w:rPr>
        <w:t xml:space="preserve">] Such changes may cause phenotypic expressions in offspring as a 1000:1 ratio of </w:t>
      </w:r>
      <w:proofErr w:type="spellStart"/>
      <w:r w:rsidRPr="002364A1">
        <w:rPr>
          <w:lang w:val="en"/>
        </w:rPr>
        <w:t>maternal</w:t>
      </w:r>
      <w:proofErr w:type="gramStart"/>
      <w:r w:rsidRPr="002364A1">
        <w:rPr>
          <w:lang w:val="en"/>
        </w:rPr>
        <w:t>:paternal</w:t>
      </w:r>
      <w:proofErr w:type="spellEnd"/>
      <w:proofErr w:type="gramEnd"/>
      <w:r w:rsidRPr="002364A1">
        <w:rPr>
          <w:lang w:val="en"/>
        </w:rPr>
        <w:t xml:space="preserve"> mitochondrial DNA is present in the zygote.[</w:t>
      </w:r>
      <w:hyperlink r:id="rId34" w:anchor="R00001-51" w:history="1">
        <w:r w:rsidRPr="002364A1">
          <w:rPr>
            <w:rStyle w:val="Hyperlink"/>
            <w:b/>
            <w:bCs/>
            <w:lang w:val="en"/>
          </w:rPr>
          <w:t>51</w:t>
        </w:r>
      </w:hyperlink>
      <w:r w:rsidRPr="002364A1">
        <w:rPr>
          <w:lang w:val="en"/>
        </w:rPr>
        <w:t xml:space="preserve">] </w:t>
      </w:r>
    </w:p>
    <w:p w:rsidR="00212D68" w:rsidRPr="002364A1" w:rsidRDefault="00212D68" w:rsidP="00212D68">
      <w:pPr>
        <w:pStyle w:val="Heading4"/>
        <w:rPr>
          <w:lang w:val="en"/>
        </w:rPr>
      </w:pPr>
      <w:bookmarkStart w:id="13" w:name="N66056"/>
      <w:bookmarkEnd w:id="13"/>
      <w:r w:rsidRPr="002364A1">
        <w:rPr>
          <w:lang w:val="en"/>
        </w:rPr>
        <w:lastRenderedPageBreak/>
        <w:t>Hypertension and Preeclampsia</w:t>
      </w:r>
    </w:p>
    <w:p w:rsidR="00212D68" w:rsidRPr="002364A1" w:rsidRDefault="00212D68" w:rsidP="00212D68">
      <w:pPr>
        <w:pStyle w:val="NormalWeb"/>
        <w:rPr>
          <w:lang w:val="en"/>
        </w:rPr>
      </w:pPr>
      <w:r w:rsidRPr="002364A1">
        <w:rPr>
          <w:lang w:val="en"/>
        </w:rPr>
        <w:t>An important adaptation of pregnancy is the institution of a high-flow, low-resistance circulation. More specifically, mean arterial blood pressure decreases by ~5 to 10 mm Hg and cardiac output increases by ~35%, through a rise in stroke volume and heart rate.[</w:t>
      </w:r>
      <w:hyperlink r:id="rId35" w:anchor="R00001-52" w:history="1">
        <w:r w:rsidRPr="002364A1">
          <w:rPr>
            <w:rStyle w:val="Hyperlink"/>
            <w:b/>
            <w:bCs/>
            <w:lang w:val="en"/>
          </w:rPr>
          <w:t>52</w:t>
        </w:r>
      </w:hyperlink>
      <w:r w:rsidRPr="002364A1">
        <w:rPr>
          <w:lang w:val="en"/>
        </w:rPr>
        <w:t>] The direction of the normal hemodynamic changes in pregnancy seems to be opposite to that noted with aging, which makes adaptation to pregnancy more difficult due to gradual loss of compliance, decline in vascular responsiveness to endothelium-dependent vasodilators, loss of myocardial compliance, and less aortic flow during diastole.[</w:t>
      </w:r>
      <w:hyperlink r:id="rId36" w:anchor="R00001-53" w:history="1">
        <w:r w:rsidRPr="002364A1">
          <w:rPr>
            <w:rStyle w:val="Hyperlink"/>
            <w:b/>
            <w:bCs/>
            <w:lang w:val="en"/>
          </w:rPr>
          <w:t>53</w:t>
        </w:r>
      </w:hyperlink>
      <w:r w:rsidRPr="002364A1">
        <w:rPr>
          <w:lang w:val="en"/>
        </w:rPr>
        <w:t xml:space="preserve">] </w:t>
      </w:r>
    </w:p>
    <w:p w:rsidR="00E963BE" w:rsidRPr="002364A1" w:rsidRDefault="00212D68" w:rsidP="00227873">
      <w:pPr>
        <w:pStyle w:val="NormalWeb"/>
        <w:rPr>
          <w:rtl/>
          <w:lang w:val="en" w:bidi="fa-IR"/>
        </w:rPr>
      </w:pPr>
      <w:r w:rsidRPr="002364A1">
        <w:rPr>
          <w:lang w:val="en"/>
        </w:rPr>
        <w:t>Chronic hypertension is more common in older than in younger pregnant women[</w:t>
      </w:r>
      <w:hyperlink r:id="rId37" w:anchor="R00001-4" w:history="1">
        <w:r w:rsidRPr="002364A1">
          <w:rPr>
            <w:rStyle w:val="Hyperlink"/>
            <w:b/>
            <w:bCs/>
            <w:lang w:val="en"/>
          </w:rPr>
          <w:t>4</w:t>
        </w:r>
      </w:hyperlink>
      <w:r w:rsidRPr="002364A1">
        <w:rPr>
          <w:lang w:val="en"/>
        </w:rPr>
        <w:t>] [</w:t>
      </w:r>
      <w:hyperlink r:id="rId38" w:anchor="R00001-5" w:history="1">
        <w:r w:rsidRPr="002364A1">
          <w:rPr>
            <w:rStyle w:val="Hyperlink"/>
            <w:b/>
            <w:bCs/>
            <w:lang w:val="en"/>
          </w:rPr>
          <w:t>5</w:t>
        </w:r>
      </w:hyperlink>
      <w:r w:rsidRPr="002364A1">
        <w:rPr>
          <w:lang w:val="en"/>
        </w:rPr>
        <w:t>] [</w:t>
      </w:r>
      <w:hyperlink r:id="rId39" w:anchor="R00001-12" w:history="1">
        <w:r w:rsidRPr="002364A1">
          <w:rPr>
            <w:rStyle w:val="Hyperlink"/>
            <w:b/>
            <w:bCs/>
            <w:lang w:val="en"/>
          </w:rPr>
          <w:t>12</w:t>
        </w:r>
      </w:hyperlink>
      <w:r w:rsidRPr="002364A1">
        <w:rPr>
          <w:lang w:val="en"/>
        </w:rPr>
        <w:t>] [</w:t>
      </w:r>
      <w:hyperlink r:id="rId40" w:anchor="R00001-13" w:history="1">
        <w:r w:rsidRPr="002364A1">
          <w:rPr>
            <w:rStyle w:val="Hyperlink"/>
            <w:b/>
            <w:bCs/>
            <w:lang w:val="en"/>
          </w:rPr>
          <w:t>13</w:t>
        </w:r>
      </w:hyperlink>
      <w:r w:rsidRPr="002364A1">
        <w:rPr>
          <w:lang w:val="en"/>
        </w:rPr>
        <w:t>] [</w:t>
      </w:r>
      <w:hyperlink r:id="rId41" w:anchor="R00001-54" w:history="1">
        <w:r w:rsidRPr="002364A1">
          <w:rPr>
            <w:rStyle w:val="Hyperlink"/>
            <w:b/>
            <w:bCs/>
            <w:lang w:val="en"/>
          </w:rPr>
          <w:t>54</w:t>
        </w:r>
      </w:hyperlink>
      <w:r w:rsidRPr="002364A1">
        <w:rPr>
          <w:lang w:val="en"/>
        </w:rPr>
        <w:t>] [</w:t>
      </w:r>
      <w:hyperlink r:id="rId42" w:anchor="R00001-55" w:history="1">
        <w:r w:rsidRPr="002364A1">
          <w:rPr>
            <w:rStyle w:val="Hyperlink"/>
            <w:b/>
            <w:bCs/>
            <w:lang w:val="en"/>
          </w:rPr>
          <w:t>55</w:t>
        </w:r>
      </w:hyperlink>
      <w:r w:rsidRPr="002364A1">
        <w:rPr>
          <w:lang w:val="en"/>
        </w:rPr>
        <w:t>] [</w:t>
      </w:r>
      <w:hyperlink r:id="rId43" w:anchor="R00001-56" w:history="1">
        <w:r w:rsidRPr="002364A1">
          <w:rPr>
            <w:rStyle w:val="Hyperlink"/>
            <w:b/>
            <w:bCs/>
            <w:lang w:val="en"/>
          </w:rPr>
          <w:t>56</w:t>
        </w:r>
      </w:hyperlink>
      <w:r w:rsidRPr="002364A1">
        <w:rPr>
          <w:lang w:val="en"/>
        </w:rPr>
        <w:t>] [</w:t>
      </w:r>
      <w:hyperlink r:id="rId44" w:anchor="R00001-57" w:history="1">
        <w:r w:rsidRPr="002364A1">
          <w:rPr>
            <w:rStyle w:val="Hyperlink"/>
            <w:b/>
            <w:bCs/>
            <w:lang w:val="en"/>
          </w:rPr>
          <w:t>57</w:t>
        </w:r>
      </w:hyperlink>
      <w:r w:rsidRPr="002364A1">
        <w:rPr>
          <w:lang w:val="en"/>
        </w:rPr>
        <w:t>] [</w:t>
      </w:r>
      <w:hyperlink r:id="rId45" w:anchor="R00001-58" w:history="1">
        <w:r w:rsidRPr="002364A1">
          <w:rPr>
            <w:rStyle w:val="Hyperlink"/>
            <w:b/>
            <w:bCs/>
            <w:lang w:val="en"/>
          </w:rPr>
          <w:t>58</w:t>
        </w:r>
      </w:hyperlink>
      <w:r w:rsidRPr="002364A1">
        <w:rPr>
          <w:lang w:val="en"/>
        </w:rPr>
        <w:t>] [</w:t>
      </w:r>
      <w:hyperlink r:id="rId46" w:anchor="R00001-59" w:history="1">
        <w:r w:rsidRPr="002364A1">
          <w:rPr>
            <w:rStyle w:val="Hyperlink"/>
            <w:b/>
            <w:bCs/>
            <w:lang w:val="en"/>
          </w:rPr>
          <w:t>59</w:t>
        </w:r>
      </w:hyperlink>
      <w:r w:rsidRPr="002364A1">
        <w:rPr>
          <w:lang w:val="en"/>
        </w:rPr>
        <w:t>] and complicates up to 10 to 20% of such pregnancies.[</w:t>
      </w:r>
      <w:hyperlink r:id="rId47" w:anchor="R00001-60" w:history="1">
        <w:r w:rsidRPr="002364A1">
          <w:rPr>
            <w:rStyle w:val="Hyperlink"/>
            <w:b/>
            <w:bCs/>
            <w:lang w:val="en"/>
          </w:rPr>
          <w:t>60</w:t>
        </w:r>
      </w:hyperlink>
      <w:r w:rsidRPr="002364A1">
        <w:rPr>
          <w:lang w:val="en"/>
        </w:rPr>
        <w:t>] [</w:t>
      </w:r>
      <w:hyperlink r:id="rId48" w:anchor="R00001-61" w:history="1">
        <w:r w:rsidRPr="002364A1">
          <w:rPr>
            <w:rStyle w:val="Hyperlink"/>
            <w:b/>
            <w:bCs/>
            <w:lang w:val="en"/>
          </w:rPr>
          <w:t>61</w:t>
        </w:r>
      </w:hyperlink>
      <w:r w:rsidRPr="002364A1">
        <w:rPr>
          <w:lang w:val="en"/>
        </w:rPr>
        <w:t xml:space="preserve">] Gilbert et al found that chronic hypertension was increased fivefold in older </w:t>
      </w:r>
      <w:proofErr w:type="spellStart"/>
      <w:r w:rsidRPr="002364A1">
        <w:rPr>
          <w:lang w:val="en"/>
        </w:rPr>
        <w:t>nulliparas</w:t>
      </w:r>
      <w:proofErr w:type="spellEnd"/>
      <w:r w:rsidRPr="002364A1">
        <w:rPr>
          <w:lang w:val="en"/>
        </w:rPr>
        <w:t xml:space="preserve"> and </w:t>
      </w:r>
      <w:proofErr w:type="spellStart"/>
      <w:r w:rsidRPr="002364A1">
        <w:rPr>
          <w:lang w:val="en"/>
        </w:rPr>
        <w:t>ninefold</w:t>
      </w:r>
      <w:proofErr w:type="spellEnd"/>
      <w:r w:rsidRPr="002364A1">
        <w:rPr>
          <w:lang w:val="en"/>
        </w:rPr>
        <w:t xml:space="preserve"> in older multiparas compared with controls.[</w:t>
      </w:r>
      <w:hyperlink r:id="rId49" w:anchor="R00001-4" w:history="1">
        <w:r w:rsidRPr="002364A1">
          <w:rPr>
            <w:rStyle w:val="Hyperlink"/>
            <w:b/>
            <w:bCs/>
            <w:lang w:val="en"/>
          </w:rPr>
          <w:t>4</w:t>
        </w:r>
      </w:hyperlink>
      <w:r w:rsidRPr="002364A1">
        <w:rPr>
          <w:lang w:val="en"/>
        </w:rPr>
        <w:t>] Women with preexisting hypertension are at an increased risk of preeclampsia, placental abruption, and intrauterine growth restriction.[</w:t>
      </w:r>
      <w:hyperlink r:id="rId50" w:anchor="R00001-11" w:history="1">
        <w:r w:rsidRPr="002364A1">
          <w:rPr>
            <w:rStyle w:val="Hyperlink"/>
            <w:b/>
            <w:bCs/>
            <w:lang w:val="en"/>
          </w:rPr>
          <w:t>11</w:t>
        </w:r>
      </w:hyperlink>
      <w:r w:rsidRPr="002364A1">
        <w:rPr>
          <w:lang w:val="en"/>
        </w:rPr>
        <w:t xml:space="preserve">] Most of the studies in the literature have reported an increased incidence of preeclampsia in both </w:t>
      </w:r>
      <w:proofErr w:type="spellStart"/>
      <w:r w:rsidRPr="002364A1">
        <w:rPr>
          <w:lang w:val="en"/>
        </w:rPr>
        <w:t>nulliparas</w:t>
      </w:r>
      <w:proofErr w:type="spellEnd"/>
      <w:r w:rsidRPr="002364A1">
        <w:rPr>
          <w:lang w:val="en"/>
        </w:rPr>
        <w:t xml:space="preserve"> and multiparas &gt;</w:t>
      </w:r>
      <w:r w:rsidRPr="002364A1">
        <w:rPr>
          <w:rFonts w:ascii="Cambria Math" w:hAnsi="Cambria Math" w:cs="Cambria Math"/>
          <w:lang w:val="en"/>
        </w:rPr>
        <w:t> </w:t>
      </w:r>
      <w:r w:rsidRPr="002364A1">
        <w:rPr>
          <w:lang w:val="en"/>
        </w:rPr>
        <w:t>35 years of age,[</w:t>
      </w:r>
      <w:hyperlink r:id="rId51" w:anchor="R00001-4" w:history="1">
        <w:r w:rsidRPr="002364A1">
          <w:rPr>
            <w:rStyle w:val="Hyperlink"/>
            <w:b/>
            <w:bCs/>
            <w:lang w:val="en"/>
          </w:rPr>
          <w:t>4</w:t>
        </w:r>
      </w:hyperlink>
      <w:r w:rsidRPr="002364A1">
        <w:rPr>
          <w:lang w:val="en"/>
        </w:rPr>
        <w:t>] [</w:t>
      </w:r>
      <w:hyperlink r:id="rId52" w:anchor="R00001-5" w:history="1">
        <w:r w:rsidRPr="002364A1">
          <w:rPr>
            <w:rStyle w:val="Hyperlink"/>
            <w:b/>
            <w:bCs/>
            <w:lang w:val="en"/>
          </w:rPr>
          <w:t>5</w:t>
        </w:r>
      </w:hyperlink>
      <w:r w:rsidRPr="002364A1">
        <w:rPr>
          <w:lang w:val="en"/>
        </w:rPr>
        <w:t>] [</w:t>
      </w:r>
      <w:hyperlink r:id="rId53" w:anchor="R00001-62" w:history="1">
        <w:r w:rsidRPr="002364A1">
          <w:rPr>
            <w:rStyle w:val="Hyperlink"/>
            <w:b/>
            <w:bCs/>
            <w:lang w:val="en"/>
          </w:rPr>
          <w:t>62</w:t>
        </w:r>
      </w:hyperlink>
      <w:r w:rsidRPr="002364A1">
        <w:rPr>
          <w:lang w:val="en"/>
        </w:rPr>
        <w:t>] [</w:t>
      </w:r>
      <w:hyperlink r:id="rId54" w:anchor="R00001-63" w:history="1">
        <w:r w:rsidRPr="002364A1">
          <w:rPr>
            <w:rStyle w:val="Hyperlink"/>
            <w:b/>
            <w:bCs/>
            <w:lang w:val="en"/>
          </w:rPr>
          <w:t>63</w:t>
        </w:r>
      </w:hyperlink>
      <w:r w:rsidRPr="002364A1">
        <w:rPr>
          <w:lang w:val="en"/>
        </w:rPr>
        <w:t>] [</w:t>
      </w:r>
      <w:hyperlink r:id="rId55" w:anchor="R00001-64" w:history="1">
        <w:r w:rsidRPr="002364A1">
          <w:rPr>
            <w:rStyle w:val="Hyperlink"/>
            <w:b/>
            <w:bCs/>
            <w:lang w:val="en"/>
          </w:rPr>
          <w:t>64</w:t>
        </w:r>
      </w:hyperlink>
      <w:r w:rsidRPr="002364A1">
        <w:rPr>
          <w:lang w:val="en"/>
        </w:rPr>
        <w:t>] complicating ~17% of these pregnancies.[</w:t>
      </w:r>
      <w:hyperlink r:id="rId56" w:anchor="R00001-62" w:history="1">
        <w:r w:rsidRPr="002364A1">
          <w:rPr>
            <w:rStyle w:val="Hyperlink"/>
            <w:b/>
            <w:bCs/>
            <w:lang w:val="en"/>
          </w:rPr>
          <w:t>62</w:t>
        </w:r>
      </w:hyperlink>
      <w:r w:rsidRPr="002364A1">
        <w:rPr>
          <w:lang w:val="en"/>
        </w:rPr>
        <w:t>] [</w:t>
      </w:r>
      <w:hyperlink r:id="rId57" w:anchor="R00001-63" w:history="1">
        <w:r w:rsidRPr="002364A1">
          <w:rPr>
            <w:rStyle w:val="Hyperlink"/>
            <w:b/>
            <w:bCs/>
            <w:lang w:val="en"/>
          </w:rPr>
          <w:t>63</w:t>
        </w:r>
      </w:hyperlink>
      <w:r w:rsidRPr="002364A1">
        <w:rPr>
          <w:lang w:val="en"/>
        </w:rPr>
        <w:t xml:space="preserve">] Gilbert et al reported a 60% increased rate of preeclampsia in older </w:t>
      </w:r>
      <w:proofErr w:type="spellStart"/>
      <w:r w:rsidRPr="002364A1">
        <w:rPr>
          <w:lang w:val="en"/>
        </w:rPr>
        <w:t>nulliparas</w:t>
      </w:r>
      <w:proofErr w:type="spellEnd"/>
      <w:r w:rsidRPr="002364A1">
        <w:rPr>
          <w:lang w:val="en"/>
        </w:rPr>
        <w:t xml:space="preserve"> compared with control </w:t>
      </w:r>
      <w:proofErr w:type="spellStart"/>
      <w:r w:rsidRPr="002364A1">
        <w:rPr>
          <w:lang w:val="en"/>
        </w:rPr>
        <w:t>nulliparas</w:t>
      </w:r>
      <w:proofErr w:type="spellEnd"/>
      <w:r w:rsidRPr="002364A1">
        <w:rPr>
          <w:lang w:val="en"/>
        </w:rPr>
        <w:t xml:space="preserve"> and double the rate for older multiparas.[</w:t>
      </w:r>
      <w:hyperlink r:id="rId58" w:anchor="R00001-4" w:history="1">
        <w:r w:rsidRPr="002364A1">
          <w:rPr>
            <w:rStyle w:val="Hyperlink"/>
            <w:b/>
            <w:bCs/>
            <w:lang w:val="en"/>
          </w:rPr>
          <w:t>4</w:t>
        </w:r>
      </w:hyperlink>
      <w:r w:rsidRPr="002364A1">
        <w:rPr>
          <w:lang w:val="en"/>
        </w:rPr>
        <w:t>] The risk of preeclampsia in a second pregnancy increased with maternal age (1.3-fold per 5 years of increased age) and with interval between first and second pregnancy (1.5-fold per 5 years of interval).[</w:t>
      </w:r>
      <w:hyperlink r:id="rId59" w:anchor="R00001-65" w:history="1">
        <w:r w:rsidRPr="002364A1">
          <w:rPr>
            <w:rStyle w:val="Hyperlink"/>
            <w:b/>
            <w:bCs/>
            <w:lang w:val="en"/>
          </w:rPr>
          <w:t>65</w:t>
        </w:r>
      </w:hyperlink>
      <w:r w:rsidRPr="002364A1">
        <w:rPr>
          <w:lang w:val="en"/>
        </w:rPr>
        <w:t>] On the other hand, the recent study by Cleary-Goldman et al, involving 36,056 patients who were enrolled into the FASTER trial, found that advancing maternal age was not associated with an increased risk for hypertensive complications of pregnancy such as gestational hypertension or preeclampsia.[</w:t>
      </w:r>
      <w:hyperlink r:id="rId60" w:anchor="R00001-13" w:history="1">
        <w:r w:rsidRPr="002364A1">
          <w:rPr>
            <w:rStyle w:val="Hyperlink"/>
            <w:b/>
            <w:bCs/>
            <w:lang w:val="en"/>
          </w:rPr>
          <w:t>13</w:t>
        </w:r>
      </w:hyperlink>
      <w:r w:rsidRPr="002364A1">
        <w:rPr>
          <w:lang w:val="en"/>
        </w:rPr>
        <w:t>] Confounding variables including body mass index, race, education, marital status, smoking, preexisting medical condition, history of adverse pregnancy outcome, and use of assisted reproductive care were controlled for.[</w:t>
      </w:r>
      <w:hyperlink r:id="rId61" w:anchor="R00001-13" w:history="1">
        <w:r w:rsidRPr="002364A1">
          <w:rPr>
            <w:rStyle w:val="Hyperlink"/>
            <w:b/>
            <w:bCs/>
            <w:lang w:val="en"/>
          </w:rPr>
          <w:t>13</w:t>
        </w:r>
      </w:hyperlink>
      <w:r w:rsidRPr="002364A1">
        <w:rPr>
          <w:lang w:val="en"/>
        </w:rPr>
        <w:t xml:space="preserve">] </w:t>
      </w:r>
      <w:bookmarkStart w:id="14" w:name="N66196"/>
      <w:bookmarkEnd w:id="14"/>
    </w:p>
    <w:p w:rsidR="00212D68" w:rsidRPr="002364A1" w:rsidRDefault="00212D68" w:rsidP="00212D68">
      <w:pPr>
        <w:pStyle w:val="Heading4"/>
        <w:rPr>
          <w:lang w:val="en"/>
        </w:rPr>
      </w:pPr>
      <w:r w:rsidRPr="002364A1">
        <w:rPr>
          <w:lang w:val="en"/>
        </w:rPr>
        <w:t>Diabetes</w:t>
      </w:r>
    </w:p>
    <w:p w:rsidR="00212D68" w:rsidRPr="002364A1" w:rsidRDefault="00212D68" w:rsidP="00212D68">
      <w:pPr>
        <w:pStyle w:val="NormalWeb"/>
        <w:rPr>
          <w:lang w:val="en"/>
        </w:rPr>
      </w:pPr>
      <w:r w:rsidRPr="002364A1">
        <w:rPr>
          <w:lang w:val="en"/>
        </w:rPr>
        <w:t>Mothers of advanced age are more likely to have some form of diabetes compared with younger women.[</w:t>
      </w:r>
      <w:hyperlink r:id="rId62" w:anchor="R00001-12" w:history="1">
        <w:r w:rsidRPr="002364A1">
          <w:rPr>
            <w:rStyle w:val="Hyperlink"/>
            <w:b/>
            <w:bCs/>
            <w:lang w:val="en"/>
          </w:rPr>
          <w:t>12</w:t>
        </w:r>
      </w:hyperlink>
      <w:r w:rsidRPr="002364A1">
        <w:rPr>
          <w:lang w:val="en"/>
        </w:rPr>
        <w:t>] [</w:t>
      </w:r>
      <w:hyperlink r:id="rId63" w:anchor="R00001-55" w:history="1">
        <w:r w:rsidRPr="002364A1">
          <w:rPr>
            <w:rStyle w:val="Hyperlink"/>
            <w:b/>
            <w:bCs/>
            <w:lang w:val="en"/>
          </w:rPr>
          <w:t>55</w:t>
        </w:r>
      </w:hyperlink>
      <w:r w:rsidRPr="002364A1">
        <w:rPr>
          <w:lang w:val="en"/>
        </w:rPr>
        <w:t>] [</w:t>
      </w:r>
      <w:hyperlink r:id="rId64" w:anchor="R00001-57" w:history="1">
        <w:r w:rsidRPr="002364A1">
          <w:rPr>
            <w:rStyle w:val="Hyperlink"/>
            <w:b/>
            <w:bCs/>
            <w:lang w:val="en"/>
          </w:rPr>
          <w:t>57</w:t>
        </w:r>
      </w:hyperlink>
      <w:r w:rsidRPr="002364A1">
        <w:rPr>
          <w:lang w:val="en"/>
        </w:rPr>
        <w:t>] [</w:t>
      </w:r>
      <w:hyperlink r:id="rId65" w:anchor="R00001-63" w:history="1">
        <w:r w:rsidRPr="002364A1">
          <w:rPr>
            <w:rStyle w:val="Hyperlink"/>
            <w:b/>
            <w:bCs/>
            <w:lang w:val="en"/>
          </w:rPr>
          <w:t>63</w:t>
        </w:r>
      </w:hyperlink>
      <w:r w:rsidRPr="002364A1">
        <w:rPr>
          <w:lang w:val="en"/>
        </w:rPr>
        <w:t>] [</w:t>
      </w:r>
      <w:hyperlink r:id="rId66" w:anchor="R00001-70" w:history="1">
        <w:r w:rsidRPr="002364A1">
          <w:rPr>
            <w:rStyle w:val="Hyperlink"/>
            <w:b/>
            <w:bCs/>
            <w:lang w:val="en"/>
          </w:rPr>
          <w:t>70</w:t>
        </w:r>
      </w:hyperlink>
      <w:r w:rsidRPr="002364A1">
        <w:rPr>
          <w:lang w:val="en"/>
        </w:rPr>
        <w:t>] Pancreatic B-cell function and insulin sensitivity fall with age,[</w:t>
      </w:r>
      <w:hyperlink r:id="rId67" w:anchor="R00001-71" w:history="1">
        <w:r w:rsidRPr="002364A1">
          <w:rPr>
            <w:rStyle w:val="Hyperlink"/>
            <w:b/>
            <w:bCs/>
            <w:lang w:val="en"/>
          </w:rPr>
          <w:t>71</w:t>
        </w:r>
      </w:hyperlink>
      <w:r w:rsidRPr="002364A1">
        <w:rPr>
          <w:lang w:val="en"/>
        </w:rPr>
        <w:t>] and up to 16% of women with advanced maternal age have an abnormal glucose tolerance test.[</w:t>
      </w:r>
      <w:hyperlink r:id="rId68" w:anchor="R00001-63" w:history="1">
        <w:r w:rsidRPr="002364A1">
          <w:rPr>
            <w:rStyle w:val="Hyperlink"/>
            <w:b/>
            <w:bCs/>
            <w:lang w:val="en"/>
          </w:rPr>
          <w:t>63</w:t>
        </w:r>
      </w:hyperlink>
      <w:r w:rsidRPr="002364A1">
        <w:rPr>
          <w:lang w:val="en"/>
        </w:rPr>
        <w:t>] In fact, advanced maternal age is one of the established risk factors for gestational diabetes[</w:t>
      </w:r>
      <w:hyperlink r:id="rId69" w:anchor="R00001-4" w:history="1">
        <w:r w:rsidRPr="002364A1">
          <w:rPr>
            <w:rStyle w:val="Hyperlink"/>
            <w:b/>
            <w:bCs/>
            <w:lang w:val="en"/>
          </w:rPr>
          <w:t>4</w:t>
        </w:r>
      </w:hyperlink>
      <w:r w:rsidRPr="002364A1">
        <w:rPr>
          <w:lang w:val="en"/>
        </w:rPr>
        <w:t>] [</w:t>
      </w:r>
      <w:hyperlink r:id="rId70" w:anchor="R00001-55" w:history="1">
        <w:r w:rsidRPr="002364A1">
          <w:rPr>
            <w:rStyle w:val="Hyperlink"/>
            <w:b/>
            <w:bCs/>
            <w:lang w:val="en"/>
          </w:rPr>
          <w:t>55</w:t>
        </w:r>
      </w:hyperlink>
      <w:r w:rsidRPr="002364A1">
        <w:rPr>
          <w:lang w:val="en"/>
        </w:rPr>
        <w:t>] [</w:t>
      </w:r>
      <w:hyperlink r:id="rId71" w:anchor="R00001-71" w:history="1">
        <w:r w:rsidRPr="002364A1">
          <w:rPr>
            <w:rStyle w:val="Hyperlink"/>
            <w:b/>
            <w:bCs/>
            <w:lang w:val="en"/>
          </w:rPr>
          <w:t>71</w:t>
        </w:r>
      </w:hyperlink>
      <w:r w:rsidRPr="002364A1">
        <w:rPr>
          <w:lang w:val="en"/>
        </w:rPr>
        <w:t>] and for its recurrence in a subsequent pregnancy and is reported to be as high as 36.5%.[</w:t>
      </w:r>
      <w:hyperlink r:id="rId72" w:anchor="R00001-72" w:history="1">
        <w:r w:rsidRPr="002364A1">
          <w:rPr>
            <w:rStyle w:val="Hyperlink"/>
            <w:b/>
            <w:bCs/>
            <w:lang w:val="en"/>
          </w:rPr>
          <w:t>72</w:t>
        </w:r>
      </w:hyperlink>
      <w:r w:rsidRPr="002364A1">
        <w:rPr>
          <w:lang w:val="en"/>
        </w:rPr>
        <w:t>] This may be secondary to the relationship between aging and progressive vascular endothelial damage[</w:t>
      </w:r>
      <w:hyperlink r:id="rId73" w:anchor="R00001-5" w:history="1">
        <w:r w:rsidRPr="002364A1">
          <w:rPr>
            <w:rStyle w:val="Hyperlink"/>
            <w:b/>
            <w:bCs/>
            <w:lang w:val="en"/>
          </w:rPr>
          <w:t>5</w:t>
        </w:r>
      </w:hyperlink>
      <w:r w:rsidRPr="002364A1">
        <w:rPr>
          <w:lang w:val="en"/>
        </w:rPr>
        <w:t>] [</w:t>
      </w:r>
      <w:hyperlink r:id="rId74" w:anchor="R00001-73" w:history="1">
        <w:r w:rsidRPr="002364A1">
          <w:rPr>
            <w:rStyle w:val="Hyperlink"/>
            <w:b/>
            <w:bCs/>
            <w:lang w:val="en"/>
          </w:rPr>
          <w:t>73</w:t>
        </w:r>
      </w:hyperlink>
      <w:r w:rsidRPr="002364A1">
        <w:rPr>
          <w:lang w:val="en"/>
        </w:rPr>
        <w:t>] or partly due to the increasing prevalence of obesity with age, a condition associated with diminished insulin sensitivity.[</w:t>
      </w:r>
      <w:hyperlink r:id="rId75" w:anchor="R00001-11" w:history="1">
        <w:r w:rsidRPr="002364A1">
          <w:rPr>
            <w:rStyle w:val="Hyperlink"/>
            <w:b/>
            <w:bCs/>
            <w:lang w:val="en"/>
          </w:rPr>
          <w:t>11</w:t>
        </w:r>
      </w:hyperlink>
      <w:r w:rsidRPr="002364A1">
        <w:rPr>
          <w:lang w:val="en"/>
        </w:rPr>
        <w:t xml:space="preserve">] Tan and Tan found that </w:t>
      </w:r>
      <w:proofErr w:type="spellStart"/>
      <w:r w:rsidRPr="002364A1">
        <w:rPr>
          <w:lang w:val="en"/>
        </w:rPr>
        <w:t>primigravid</w:t>
      </w:r>
      <w:proofErr w:type="spellEnd"/>
      <w:r w:rsidRPr="002364A1">
        <w:rPr>
          <w:lang w:val="en"/>
        </w:rPr>
        <w:t xml:space="preserve"> women aged ≥</w:t>
      </w:r>
      <w:r w:rsidRPr="002364A1">
        <w:rPr>
          <w:rFonts w:ascii="Cambria Math" w:hAnsi="Cambria Math" w:cs="Cambria Math"/>
          <w:lang w:val="en"/>
        </w:rPr>
        <w:t> </w:t>
      </w:r>
      <w:r w:rsidRPr="002364A1">
        <w:rPr>
          <w:lang w:val="en"/>
        </w:rPr>
        <w:t xml:space="preserve">35 years had a </w:t>
      </w:r>
      <w:proofErr w:type="spellStart"/>
      <w:r w:rsidRPr="002364A1">
        <w:rPr>
          <w:lang w:val="en"/>
        </w:rPr>
        <w:t>sixfold</w:t>
      </w:r>
      <w:proofErr w:type="spellEnd"/>
      <w:r w:rsidRPr="002364A1">
        <w:rPr>
          <w:lang w:val="en"/>
        </w:rPr>
        <w:t xml:space="preserve"> increased risk of developing gestational diabetes compared with their younger counterparts (16.2% versus 2.8%).[</w:t>
      </w:r>
      <w:hyperlink r:id="rId76" w:anchor="R00001-63" w:history="1">
        <w:r w:rsidRPr="002364A1">
          <w:rPr>
            <w:rStyle w:val="Hyperlink"/>
            <w:b/>
            <w:bCs/>
            <w:lang w:val="en"/>
          </w:rPr>
          <w:t>63</w:t>
        </w:r>
      </w:hyperlink>
      <w:r w:rsidRPr="002364A1">
        <w:rPr>
          <w:lang w:val="en"/>
        </w:rPr>
        <w:t xml:space="preserve">] </w:t>
      </w:r>
      <w:proofErr w:type="spellStart"/>
      <w:r w:rsidRPr="002364A1">
        <w:rPr>
          <w:lang w:val="en"/>
        </w:rPr>
        <w:t>Jacobsson</w:t>
      </w:r>
      <w:proofErr w:type="spellEnd"/>
      <w:r w:rsidRPr="002364A1">
        <w:rPr>
          <w:lang w:val="en"/>
        </w:rPr>
        <w:t xml:space="preserve"> et al showed a significantly increased risk of gestational diabetes for women 40 to 44 years (OR 3.43, 95% CI 3.04 to 3.86) and for those ≥</w:t>
      </w:r>
      <w:r w:rsidRPr="002364A1">
        <w:rPr>
          <w:rFonts w:ascii="Cambria Math" w:hAnsi="Cambria Math" w:cs="Cambria Math"/>
          <w:lang w:val="en"/>
        </w:rPr>
        <w:t> </w:t>
      </w:r>
      <w:r w:rsidRPr="002364A1">
        <w:rPr>
          <w:lang w:val="en"/>
        </w:rPr>
        <w:t>40 years (OR 4.71, 95% CI 2.87 to 7.73).[</w:t>
      </w:r>
      <w:hyperlink r:id="rId77" w:anchor="R00001-67" w:history="1">
        <w:r w:rsidRPr="002364A1">
          <w:rPr>
            <w:rStyle w:val="Hyperlink"/>
            <w:b/>
            <w:bCs/>
            <w:lang w:val="en"/>
          </w:rPr>
          <w:t>67</w:t>
        </w:r>
      </w:hyperlink>
      <w:r w:rsidRPr="002364A1">
        <w:rPr>
          <w:lang w:val="en"/>
        </w:rPr>
        <w:t xml:space="preserve">] Gilbert et al found that gestational diabetes was increased dramatically (fourfold) in both older </w:t>
      </w:r>
      <w:proofErr w:type="spellStart"/>
      <w:r w:rsidRPr="002364A1">
        <w:rPr>
          <w:lang w:val="en"/>
        </w:rPr>
        <w:t>nulliparas</w:t>
      </w:r>
      <w:proofErr w:type="spellEnd"/>
      <w:r w:rsidRPr="002364A1">
        <w:rPr>
          <w:lang w:val="en"/>
        </w:rPr>
        <w:t xml:space="preserve"> and multiparas compared with controls, suggesting that maternal age, and not parity, might be responsible for the increase in this disease.[</w:t>
      </w:r>
      <w:hyperlink r:id="rId78" w:anchor="R00001-4" w:history="1">
        <w:r w:rsidRPr="002364A1">
          <w:rPr>
            <w:rStyle w:val="Hyperlink"/>
            <w:b/>
            <w:bCs/>
            <w:lang w:val="en"/>
          </w:rPr>
          <w:t>4</w:t>
        </w:r>
      </w:hyperlink>
      <w:r w:rsidRPr="002364A1">
        <w:rPr>
          <w:lang w:val="en"/>
        </w:rPr>
        <w:t xml:space="preserve">] Similarly, </w:t>
      </w:r>
      <w:proofErr w:type="spellStart"/>
      <w:r w:rsidRPr="002364A1">
        <w:rPr>
          <w:lang w:val="en"/>
        </w:rPr>
        <w:t>Bianco</w:t>
      </w:r>
      <w:proofErr w:type="spellEnd"/>
      <w:r w:rsidRPr="002364A1">
        <w:rPr>
          <w:lang w:val="en"/>
        </w:rPr>
        <w:t xml:space="preserve"> et al[</w:t>
      </w:r>
      <w:hyperlink r:id="rId79" w:anchor="R00001-5" w:history="1">
        <w:r w:rsidRPr="002364A1">
          <w:rPr>
            <w:rStyle w:val="Hyperlink"/>
            <w:b/>
            <w:bCs/>
            <w:lang w:val="en"/>
          </w:rPr>
          <w:t>5</w:t>
        </w:r>
      </w:hyperlink>
      <w:r w:rsidRPr="002364A1">
        <w:rPr>
          <w:lang w:val="en"/>
        </w:rPr>
        <w:t xml:space="preserve">] </w:t>
      </w:r>
      <w:r w:rsidRPr="002364A1">
        <w:rPr>
          <w:lang w:val="en"/>
        </w:rPr>
        <w:lastRenderedPageBreak/>
        <w:t>reported ORs for gestational diabetes in women ≥</w:t>
      </w:r>
      <w:r w:rsidRPr="002364A1">
        <w:rPr>
          <w:rFonts w:ascii="Cambria Math" w:hAnsi="Cambria Math" w:cs="Cambria Math"/>
          <w:lang w:val="en"/>
        </w:rPr>
        <w:t> </w:t>
      </w:r>
      <w:r w:rsidRPr="002364A1">
        <w:rPr>
          <w:lang w:val="en"/>
        </w:rPr>
        <w:t xml:space="preserve">40 years of 2.7 (95% CI 1.9 to 3.7) in </w:t>
      </w:r>
      <w:proofErr w:type="spellStart"/>
      <w:r w:rsidRPr="002364A1">
        <w:rPr>
          <w:lang w:val="en"/>
        </w:rPr>
        <w:t>nulliparas</w:t>
      </w:r>
      <w:proofErr w:type="spellEnd"/>
      <w:r w:rsidRPr="002364A1">
        <w:rPr>
          <w:lang w:val="en"/>
        </w:rPr>
        <w:t xml:space="preserve"> and 3.8 (95% CI 2.7 to 5.4) for multiparas compared with mothers 20 to 29 years. Cleary-Goldman et al demonstrated similar findings in 6294 women aged 35 to 39 years (OR 1.6, 95% CI 1.5 to 2.1) and 1364 women &gt;</w:t>
      </w:r>
      <w:r w:rsidRPr="002364A1">
        <w:rPr>
          <w:rFonts w:ascii="Cambria Math" w:hAnsi="Cambria Math" w:cs="Cambria Math"/>
          <w:lang w:val="en"/>
        </w:rPr>
        <w:t> </w:t>
      </w:r>
      <w:r w:rsidRPr="002364A1">
        <w:rPr>
          <w:lang w:val="en"/>
        </w:rPr>
        <w:t>40 years old (OR 2.4, 95% CI 1.9 to 3.1).[</w:t>
      </w:r>
      <w:hyperlink r:id="rId80" w:anchor="R00001-13" w:history="1">
        <w:r w:rsidRPr="002364A1">
          <w:rPr>
            <w:rStyle w:val="Hyperlink"/>
            <w:b/>
            <w:bCs/>
            <w:lang w:val="en"/>
          </w:rPr>
          <w:t>13</w:t>
        </w:r>
      </w:hyperlink>
      <w:r w:rsidRPr="002364A1">
        <w:rPr>
          <w:lang w:val="en"/>
        </w:rPr>
        <w:t xml:space="preserve">] Diabetes with its complications including </w:t>
      </w:r>
      <w:proofErr w:type="spellStart"/>
      <w:r w:rsidRPr="002364A1">
        <w:rPr>
          <w:lang w:val="en"/>
        </w:rPr>
        <w:t>macrosomia</w:t>
      </w:r>
      <w:proofErr w:type="spellEnd"/>
      <w:r w:rsidRPr="002364A1">
        <w:rPr>
          <w:lang w:val="en"/>
        </w:rPr>
        <w:t xml:space="preserve">, </w:t>
      </w:r>
      <w:proofErr w:type="spellStart"/>
      <w:r w:rsidRPr="002364A1">
        <w:rPr>
          <w:lang w:val="en"/>
        </w:rPr>
        <w:t>polyhydramnios</w:t>
      </w:r>
      <w:proofErr w:type="spellEnd"/>
      <w:r w:rsidRPr="002364A1">
        <w:rPr>
          <w:lang w:val="en"/>
        </w:rPr>
        <w:t>, and preterm labor, and accelerated nonspecific atherosclerosis may contribute to the increased prevalence of preeclampsia, placental abruption, and fetal growth restriction with advanced maternal age.[</w:t>
      </w:r>
      <w:hyperlink r:id="rId81" w:anchor="R00001-11" w:history="1">
        <w:r w:rsidRPr="002364A1">
          <w:rPr>
            <w:rStyle w:val="Hyperlink"/>
            <w:b/>
            <w:bCs/>
            <w:lang w:val="en"/>
          </w:rPr>
          <w:t>11</w:t>
        </w:r>
      </w:hyperlink>
      <w:r w:rsidRPr="002364A1">
        <w:rPr>
          <w:lang w:val="en"/>
        </w:rPr>
        <w:t xml:space="preserve">] </w:t>
      </w:r>
    </w:p>
    <w:p w:rsidR="00212D68" w:rsidRPr="002364A1" w:rsidRDefault="00212D68" w:rsidP="00212D68">
      <w:pPr>
        <w:pStyle w:val="Heading4"/>
        <w:rPr>
          <w:lang w:val="en"/>
        </w:rPr>
      </w:pPr>
      <w:bookmarkStart w:id="15" w:name="N66285"/>
      <w:bookmarkEnd w:id="15"/>
      <w:r w:rsidRPr="002364A1">
        <w:rPr>
          <w:lang w:val="en"/>
        </w:rPr>
        <w:t xml:space="preserve">Placental Abruption/Placenta </w:t>
      </w:r>
      <w:proofErr w:type="spellStart"/>
      <w:r w:rsidRPr="002364A1">
        <w:rPr>
          <w:lang w:val="en"/>
        </w:rPr>
        <w:t>Previa</w:t>
      </w:r>
      <w:proofErr w:type="spellEnd"/>
    </w:p>
    <w:p w:rsidR="00212D68" w:rsidRPr="002364A1" w:rsidRDefault="00212D68" w:rsidP="00212D68">
      <w:pPr>
        <w:pStyle w:val="NormalWeb"/>
        <w:rPr>
          <w:lang w:val="en"/>
        </w:rPr>
      </w:pPr>
      <w:r w:rsidRPr="002364A1">
        <w:rPr>
          <w:lang w:val="en"/>
        </w:rPr>
        <w:t xml:space="preserve">Bleeding complications of pregnancy, namely placental abruption and placenta </w:t>
      </w:r>
      <w:proofErr w:type="spellStart"/>
      <w:r w:rsidRPr="002364A1">
        <w:rPr>
          <w:lang w:val="en"/>
        </w:rPr>
        <w:t>previa</w:t>
      </w:r>
      <w:proofErr w:type="spellEnd"/>
      <w:r w:rsidRPr="002364A1">
        <w:rPr>
          <w:lang w:val="en"/>
        </w:rPr>
        <w:t>, are more frequent among older women with singleton and twin gestations.[</w:t>
      </w:r>
      <w:hyperlink r:id="rId82" w:anchor="R00001-5" w:history="1">
        <w:r w:rsidRPr="002364A1">
          <w:rPr>
            <w:rStyle w:val="Hyperlink"/>
            <w:b/>
            <w:bCs/>
            <w:lang w:val="en"/>
          </w:rPr>
          <w:t>5</w:t>
        </w:r>
      </w:hyperlink>
      <w:r w:rsidRPr="002364A1">
        <w:rPr>
          <w:lang w:val="en"/>
        </w:rPr>
        <w:t>] [</w:t>
      </w:r>
      <w:hyperlink r:id="rId83" w:anchor="R00001-13" w:history="1">
        <w:r w:rsidRPr="002364A1">
          <w:rPr>
            <w:rStyle w:val="Hyperlink"/>
            <w:b/>
            <w:bCs/>
            <w:lang w:val="en"/>
          </w:rPr>
          <w:t>13</w:t>
        </w:r>
      </w:hyperlink>
      <w:r w:rsidRPr="002364A1">
        <w:rPr>
          <w:lang w:val="en"/>
        </w:rPr>
        <w:t>] [</w:t>
      </w:r>
      <w:hyperlink r:id="rId84" w:anchor="R00001-22" w:history="1">
        <w:r w:rsidRPr="002364A1">
          <w:rPr>
            <w:rStyle w:val="Hyperlink"/>
            <w:b/>
            <w:bCs/>
            <w:lang w:val="en"/>
          </w:rPr>
          <w:t>22</w:t>
        </w:r>
      </w:hyperlink>
      <w:r w:rsidRPr="002364A1">
        <w:rPr>
          <w:lang w:val="en"/>
        </w:rPr>
        <w:t>] [</w:t>
      </w:r>
      <w:hyperlink r:id="rId85" w:anchor="R00001-23" w:history="1">
        <w:r w:rsidRPr="002364A1">
          <w:rPr>
            <w:rStyle w:val="Hyperlink"/>
            <w:b/>
            <w:bCs/>
            <w:lang w:val="en"/>
          </w:rPr>
          <w:t>23</w:t>
        </w:r>
      </w:hyperlink>
      <w:r w:rsidRPr="002364A1">
        <w:rPr>
          <w:lang w:val="en"/>
        </w:rPr>
        <w:t>] [</w:t>
      </w:r>
      <w:hyperlink r:id="rId86" w:anchor="R00001-56" w:history="1">
        <w:r w:rsidRPr="002364A1">
          <w:rPr>
            <w:rStyle w:val="Hyperlink"/>
            <w:b/>
            <w:bCs/>
            <w:lang w:val="en"/>
          </w:rPr>
          <w:t>56</w:t>
        </w:r>
      </w:hyperlink>
      <w:r w:rsidRPr="002364A1">
        <w:rPr>
          <w:lang w:val="en"/>
        </w:rPr>
        <w:t>] [</w:t>
      </w:r>
      <w:hyperlink r:id="rId87" w:anchor="R00001-67" w:history="1">
        <w:r w:rsidRPr="002364A1">
          <w:rPr>
            <w:rStyle w:val="Hyperlink"/>
            <w:b/>
            <w:bCs/>
            <w:lang w:val="en"/>
          </w:rPr>
          <w:t>67</w:t>
        </w:r>
      </w:hyperlink>
      <w:r w:rsidRPr="002364A1">
        <w:rPr>
          <w:lang w:val="en"/>
        </w:rPr>
        <w:t>] [</w:t>
      </w:r>
      <w:hyperlink r:id="rId88" w:anchor="R00001-68" w:history="1">
        <w:r w:rsidRPr="002364A1">
          <w:rPr>
            <w:rStyle w:val="Hyperlink"/>
            <w:b/>
            <w:bCs/>
            <w:lang w:val="en"/>
          </w:rPr>
          <w:t>68</w:t>
        </w:r>
      </w:hyperlink>
      <w:r w:rsidRPr="002364A1">
        <w:rPr>
          <w:lang w:val="en"/>
        </w:rPr>
        <w:t>] [</w:t>
      </w:r>
      <w:hyperlink r:id="rId89" w:anchor="R00001-71" w:history="1">
        <w:r w:rsidRPr="002364A1">
          <w:rPr>
            <w:rStyle w:val="Hyperlink"/>
            <w:b/>
            <w:bCs/>
            <w:lang w:val="en"/>
          </w:rPr>
          <w:t>71</w:t>
        </w:r>
      </w:hyperlink>
      <w:r w:rsidRPr="002364A1">
        <w:rPr>
          <w:lang w:val="en"/>
        </w:rPr>
        <w:t>] [</w:t>
      </w:r>
      <w:hyperlink r:id="rId90" w:anchor="R00001-73" w:history="1">
        <w:r w:rsidRPr="002364A1">
          <w:rPr>
            <w:rStyle w:val="Hyperlink"/>
            <w:b/>
            <w:bCs/>
            <w:lang w:val="en"/>
          </w:rPr>
          <w:t>73</w:t>
        </w:r>
      </w:hyperlink>
      <w:r w:rsidRPr="002364A1">
        <w:rPr>
          <w:lang w:val="en"/>
        </w:rPr>
        <w:t xml:space="preserve">] </w:t>
      </w:r>
    </w:p>
    <w:p w:rsidR="00212D68" w:rsidRPr="002364A1" w:rsidRDefault="00212D68" w:rsidP="00E963BE">
      <w:pPr>
        <w:pStyle w:val="NormalWeb"/>
        <w:rPr>
          <w:lang w:val="en"/>
        </w:rPr>
      </w:pPr>
      <w:r w:rsidRPr="002364A1">
        <w:rPr>
          <w:lang w:val="en"/>
        </w:rPr>
        <w:t>Premature separation of the placenta is apparently related to the aging of uterine vessels and is also associated with chronic hypertensive disorders.[</w:t>
      </w:r>
      <w:hyperlink r:id="rId91" w:anchor="R00001-47" w:history="1">
        <w:r w:rsidRPr="002364A1">
          <w:rPr>
            <w:rStyle w:val="Hyperlink"/>
            <w:b/>
            <w:bCs/>
            <w:lang w:val="en"/>
          </w:rPr>
          <w:t>47</w:t>
        </w:r>
      </w:hyperlink>
      <w:r w:rsidRPr="002364A1">
        <w:rPr>
          <w:lang w:val="en"/>
        </w:rPr>
        <w:t xml:space="preserve">] </w:t>
      </w:r>
      <w:proofErr w:type="spellStart"/>
      <w:r w:rsidRPr="002364A1">
        <w:rPr>
          <w:lang w:val="en"/>
        </w:rPr>
        <w:t>Ananth</w:t>
      </w:r>
      <w:proofErr w:type="spellEnd"/>
      <w:r w:rsidRPr="002364A1">
        <w:rPr>
          <w:lang w:val="en"/>
        </w:rPr>
        <w:t xml:space="preserve"> et al found that rates of placental abruption increased by 23% for mothers aged 35 to 49 years, particularly for those with twin pregnancies.[</w:t>
      </w:r>
      <w:hyperlink r:id="rId92" w:anchor="R00001-74" w:history="1">
        <w:r w:rsidRPr="002364A1">
          <w:rPr>
            <w:rStyle w:val="Hyperlink"/>
            <w:b/>
            <w:bCs/>
            <w:lang w:val="en"/>
          </w:rPr>
          <w:t>74</w:t>
        </w:r>
      </w:hyperlink>
      <w:r w:rsidRPr="002364A1">
        <w:rPr>
          <w:lang w:val="en"/>
        </w:rPr>
        <w:t>] Joseph et al found that the ORs for abruption were 1.23 (95% CI 1.02 to 1.50), 1.39 (95% CI 1.12 to 1.73), 1.64 (95% CI 1.24 to 2.16), and 1.82 (95% CI 0.99 to 3.34) in women 25 to 29, 30 to 34, 35 to 39, ≥</w:t>
      </w:r>
      <w:r w:rsidRPr="002364A1">
        <w:rPr>
          <w:rFonts w:ascii="Cambria Math" w:hAnsi="Cambria Math" w:cs="Cambria Math"/>
          <w:lang w:val="en"/>
        </w:rPr>
        <w:t> </w:t>
      </w:r>
      <w:r w:rsidRPr="002364A1">
        <w:rPr>
          <w:lang w:val="en"/>
        </w:rPr>
        <w:t>40 years compared with those 20 to 24 years.[</w:t>
      </w:r>
      <w:hyperlink r:id="rId93" w:anchor="R00001-75" w:history="1">
        <w:r w:rsidRPr="002364A1">
          <w:rPr>
            <w:rStyle w:val="Hyperlink"/>
            <w:b/>
            <w:bCs/>
            <w:lang w:val="en"/>
          </w:rPr>
          <w:t>75</w:t>
        </w:r>
      </w:hyperlink>
      <w:r w:rsidRPr="002364A1">
        <w:rPr>
          <w:lang w:val="en"/>
        </w:rPr>
        <w:t xml:space="preserve">] </w:t>
      </w:r>
      <w:proofErr w:type="spellStart"/>
      <w:r w:rsidRPr="002364A1">
        <w:rPr>
          <w:lang w:val="en"/>
        </w:rPr>
        <w:t>Salihu</w:t>
      </w:r>
      <w:proofErr w:type="spellEnd"/>
      <w:r w:rsidRPr="002364A1">
        <w:rPr>
          <w:lang w:val="en"/>
        </w:rPr>
        <w:t xml:space="preserve"> noted an association between abruption and age in a dose-dependent fashion.[</w:t>
      </w:r>
      <w:hyperlink r:id="rId94" w:anchor="R00001-22" w:history="1">
        <w:r w:rsidRPr="002364A1">
          <w:rPr>
            <w:rStyle w:val="Hyperlink"/>
            <w:b/>
            <w:bCs/>
            <w:lang w:val="en"/>
          </w:rPr>
          <w:t>22</w:t>
        </w:r>
      </w:hyperlink>
      <w:r w:rsidRPr="002364A1">
        <w:rPr>
          <w:lang w:val="en"/>
        </w:rPr>
        <w:t>] On a different note, Jolly et al could not find a higher rate of abruption with advanced maternal age,[</w:t>
      </w:r>
      <w:hyperlink r:id="rId95" w:anchor="R00001-71" w:history="1">
        <w:r w:rsidRPr="002364A1">
          <w:rPr>
            <w:rStyle w:val="Hyperlink"/>
            <w:b/>
            <w:bCs/>
            <w:lang w:val="en"/>
          </w:rPr>
          <w:t>71</w:t>
        </w:r>
      </w:hyperlink>
      <w:r w:rsidRPr="002364A1">
        <w:rPr>
          <w:lang w:val="en"/>
        </w:rPr>
        <w:t xml:space="preserve">] and Cleary-Goldman et al noted no higher rates of abruption and </w:t>
      </w:r>
      <w:proofErr w:type="spellStart"/>
      <w:r w:rsidRPr="002364A1">
        <w:rPr>
          <w:lang w:val="en"/>
        </w:rPr>
        <w:t>previa</w:t>
      </w:r>
      <w:proofErr w:type="spellEnd"/>
      <w:r w:rsidRPr="002364A1">
        <w:rPr>
          <w:lang w:val="en"/>
        </w:rPr>
        <w:t xml:space="preserve"> until after the age of 40.[</w:t>
      </w:r>
      <w:hyperlink r:id="rId96" w:anchor="R00001-13" w:history="1">
        <w:r w:rsidRPr="002364A1">
          <w:rPr>
            <w:rStyle w:val="Hyperlink"/>
            <w:b/>
            <w:bCs/>
            <w:lang w:val="en"/>
          </w:rPr>
          <w:t>13</w:t>
        </w:r>
      </w:hyperlink>
      <w:r w:rsidRPr="002364A1">
        <w:rPr>
          <w:lang w:val="en"/>
        </w:rPr>
        <w:t xml:space="preserve">] Although an increased incidence of placenta </w:t>
      </w:r>
      <w:proofErr w:type="spellStart"/>
      <w:r w:rsidRPr="002364A1">
        <w:rPr>
          <w:lang w:val="en"/>
        </w:rPr>
        <w:t>previa</w:t>
      </w:r>
      <w:proofErr w:type="spellEnd"/>
      <w:r w:rsidRPr="002364A1">
        <w:rPr>
          <w:lang w:val="en"/>
        </w:rPr>
        <w:t xml:space="preserve"> is related to higher parity, age-related progressive vascular endothelial damage has also been postulated as a contributing factor. </w:t>
      </w:r>
    </w:p>
    <w:p w:rsidR="00212D68" w:rsidRPr="002364A1" w:rsidRDefault="00212D68" w:rsidP="00212D68">
      <w:pPr>
        <w:pStyle w:val="Heading4"/>
        <w:rPr>
          <w:lang w:val="en"/>
        </w:rPr>
      </w:pPr>
      <w:bookmarkStart w:id="16" w:name="N66369"/>
      <w:bookmarkEnd w:id="16"/>
      <w:r w:rsidRPr="002364A1">
        <w:rPr>
          <w:lang w:val="en"/>
        </w:rPr>
        <w:t>Preterm Labor and Delivery</w:t>
      </w:r>
    </w:p>
    <w:p w:rsidR="00227873" w:rsidRPr="002364A1" w:rsidRDefault="00212D68" w:rsidP="00227873">
      <w:pPr>
        <w:pStyle w:val="NormalWeb"/>
        <w:rPr>
          <w:rtl/>
          <w:lang w:val="en" w:bidi="fa-IR"/>
        </w:rPr>
      </w:pPr>
      <w:r w:rsidRPr="002364A1">
        <w:rPr>
          <w:lang w:val="en"/>
        </w:rPr>
        <w:t>Data reported on the relationship between maternal age and prematurity are conflicting; some provide evidence for a rise,[</w:t>
      </w:r>
      <w:hyperlink r:id="rId97" w:anchor="R00001-22" w:history="1">
        <w:r w:rsidRPr="002364A1">
          <w:rPr>
            <w:rStyle w:val="Hyperlink"/>
            <w:b/>
            <w:bCs/>
            <w:lang w:val="en"/>
          </w:rPr>
          <w:t>22</w:t>
        </w:r>
      </w:hyperlink>
      <w:r w:rsidRPr="002364A1">
        <w:rPr>
          <w:lang w:val="en"/>
        </w:rPr>
        <w:t>] [</w:t>
      </w:r>
      <w:hyperlink r:id="rId98" w:anchor="R00001-24" w:history="1">
        <w:r w:rsidRPr="002364A1">
          <w:rPr>
            <w:rStyle w:val="Hyperlink"/>
            <w:b/>
            <w:bCs/>
            <w:lang w:val="en"/>
          </w:rPr>
          <w:t>24</w:t>
        </w:r>
      </w:hyperlink>
      <w:r w:rsidRPr="002364A1">
        <w:rPr>
          <w:lang w:val="en"/>
        </w:rPr>
        <w:t>] [</w:t>
      </w:r>
      <w:hyperlink r:id="rId99" w:anchor="R00001-67" w:history="1">
        <w:r w:rsidRPr="002364A1">
          <w:rPr>
            <w:rStyle w:val="Hyperlink"/>
            <w:b/>
            <w:bCs/>
            <w:lang w:val="en"/>
          </w:rPr>
          <w:t>67</w:t>
        </w:r>
      </w:hyperlink>
      <w:r w:rsidRPr="002364A1">
        <w:rPr>
          <w:lang w:val="en"/>
        </w:rPr>
        <w:t>] and others for a fall with age.[</w:t>
      </w:r>
      <w:hyperlink r:id="rId100" w:anchor="R00001-5" w:history="1">
        <w:r w:rsidRPr="002364A1">
          <w:rPr>
            <w:rStyle w:val="Hyperlink"/>
            <w:b/>
            <w:bCs/>
            <w:lang w:val="en"/>
          </w:rPr>
          <w:t>5</w:t>
        </w:r>
      </w:hyperlink>
      <w:r w:rsidRPr="002364A1">
        <w:rPr>
          <w:lang w:val="en"/>
        </w:rPr>
        <w:t>] [</w:t>
      </w:r>
      <w:hyperlink r:id="rId101" w:anchor="R00001-76" w:history="1">
        <w:r w:rsidRPr="002364A1">
          <w:rPr>
            <w:rStyle w:val="Hyperlink"/>
            <w:b/>
            <w:bCs/>
            <w:lang w:val="en"/>
          </w:rPr>
          <w:t>76</w:t>
        </w:r>
      </w:hyperlink>
      <w:r w:rsidRPr="002364A1">
        <w:rPr>
          <w:lang w:val="en"/>
        </w:rPr>
        <w:t>] [</w:t>
      </w:r>
      <w:hyperlink r:id="rId102" w:anchor="R00001-77" w:history="1">
        <w:r w:rsidRPr="002364A1">
          <w:rPr>
            <w:rStyle w:val="Hyperlink"/>
            <w:b/>
            <w:bCs/>
            <w:lang w:val="en"/>
          </w:rPr>
          <w:t>77</w:t>
        </w:r>
      </w:hyperlink>
      <w:r w:rsidRPr="002364A1">
        <w:rPr>
          <w:lang w:val="en"/>
        </w:rPr>
        <w:t>] [</w:t>
      </w:r>
      <w:hyperlink r:id="rId103" w:anchor="R00001-78" w:history="1">
        <w:r w:rsidRPr="002364A1">
          <w:rPr>
            <w:rStyle w:val="Hyperlink"/>
            <w:b/>
            <w:bCs/>
            <w:lang w:val="en"/>
          </w:rPr>
          <w:t>78</w:t>
        </w:r>
      </w:hyperlink>
      <w:r w:rsidRPr="002364A1">
        <w:rPr>
          <w:lang w:val="en"/>
        </w:rPr>
        <w:t>] It is not clear how the incidence relates to healthy elderly mothers. Behavioral factors and irregular antenatal visits when associated with advanced age may contribute to an increase in the risk of preterm delivery or small-for-gestational-age infants.[</w:t>
      </w:r>
      <w:hyperlink r:id="rId104" w:anchor="R00001-9" w:history="1">
        <w:r w:rsidRPr="002364A1">
          <w:rPr>
            <w:rStyle w:val="Hyperlink"/>
            <w:b/>
            <w:bCs/>
            <w:lang w:val="en"/>
          </w:rPr>
          <w:t>9</w:t>
        </w:r>
      </w:hyperlink>
      <w:r w:rsidRPr="002364A1">
        <w:rPr>
          <w:lang w:val="en"/>
        </w:rPr>
        <w:t>] [</w:t>
      </w:r>
      <w:hyperlink r:id="rId105" w:anchor="R00001-79" w:history="1">
        <w:r w:rsidRPr="002364A1">
          <w:rPr>
            <w:rStyle w:val="Hyperlink"/>
            <w:b/>
            <w:bCs/>
            <w:lang w:val="en"/>
          </w:rPr>
          <w:t>79</w:t>
        </w:r>
      </w:hyperlink>
      <w:r w:rsidRPr="002364A1">
        <w:rPr>
          <w:lang w:val="en"/>
        </w:rPr>
        <w:t>] Other contributing factors include hypertensive disorders, multiple gestation,[</w:t>
      </w:r>
      <w:hyperlink r:id="rId106" w:anchor="R00001-80" w:history="1">
        <w:r w:rsidRPr="002364A1">
          <w:rPr>
            <w:rStyle w:val="Hyperlink"/>
            <w:b/>
            <w:bCs/>
            <w:lang w:val="en"/>
          </w:rPr>
          <w:t>80</w:t>
        </w:r>
      </w:hyperlink>
      <w:r w:rsidRPr="002364A1">
        <w:rPr>
          <w:lang w:val="en"/>
        </w:rPr>
        <w:t>] and urinary tract infections.[</w:t>
      </w:r>
      <w:hyperlink r:id="rId107" w:anchor="R00001-81" w:history="1">
        <w:r w:rsidRPr="002364A1">
          <w:rPr>
            <w:rStyle w:val="Hyperlink"/>
            <w:b/>
            <w:bCs/>
            <w:lang w:val="en"/>
          </w:rPr>
          <w:t>81</w:t>
        </w:r>
      </w:hyperlink>
      <w:r w:rsidRPr="002364A1">
        <w:rPr>
          <w:lang w:val="en"/>
        </w:rPr>
        <w:t xml:space="preserve">] Tan and Tan found rates of premature labor of 16.2% in their study of 111 </w:t>
      </w:r>
      <w:proofErr w:type="spellStart"/>
      <w:r w:rsidRPr="002364A1">
        <w:rPr>
          <w:lang w:val="en"/>
        </w:rPr>
        <w:t>primigravidas</w:t>
      </w:r>
      <w:proofErr w:type="spellEnd"/>
      <w:r w:rsidRPr="002364A1">
        <w:rPr>
          <w:lang w:val="en"/>
        </w:rPr>
        <w:t xml:space="preserve"> &gt;</w:t>
      </w:r>
      <w:r w:rsidRPr="002364A1">
        <w:rPr>
          <w:rFonts w:ascii="Cambria Math" w:hAnsi="Cambria Math" w:cs="Cambria Math"/>
          <w:lang w:val="en"/>
        </w:rPr>
        <w:t> </w:t>
      </w:r>
      <w:r w:rsidRPr="002364A1">
        <w:rPr>
          <w:lang w:val="en"/>
        </w:rPr>
        <w:t>35 years of age compared with 6.3% in the control group,[</w:t>
      </w:r>
      <w:hyperlink r:id="rId108" w:anchor="R00001-63" w:history="1">
        <w:r w:rsidRPr="002364A1">
          <w:rPr>
            <w:rStyle w:val="Hyperlink"/>
            <w:b/>
            <w:bCs/>
            <w:lang w:val="en"/>
          </w:rPr>
          <w:t>63</w:t>
        </w:r>
      </w:hyperlink>
      <w:r w:rsidRPr="002364A1">
        <w:rPr>
          <w:lang w:val="en"/>
        </w:rPr>
        <w:t xml:space="preserve">] a finding that was supported by Lehmann and </w:t>
      </w:r>
      <w:proofErr w:type="spellStart"/>
      <w:r w:rsidRPr="002364A1">
        <w:rPr>
          <w:lang w:val="en"/>
        </w:rPr>
        <w:t>Chism</w:t>
      </w:r>
      <w:proofErr w:type="spellEnd"/>
      <w:r w:rsidRPr="002364A1">
        <w:rPr>
          <w:lang w:val="en"/>
        </w:rPr>
        <w:t>.[</w:t>
      </w:r>
      <w:hyperlink r:id="rId109" w:anchor="R00001-82" w:history="1">
        <w:r w:rsidRPr="002364A1">
          <w:rPr>
            <w:rStyle w:val="Hyperlink"/>
            <w:b/>
            <w:bCs/>
            <w:lang w:val="en"/>
          </w:rPr>
          <w:t>82</w:t>
        </w:r>
      </w:hyperlink>
      <w:r w:rsidRPr="002364A1">
        <w:rPr>
          <w:lang w:val="en"/>
        </w:rPr>
        <w:t xml:space="preserve">] </w:t>
      </w:r>
      <w:proofErr w:type="spellStart"/>
      <w:r w:rsidRPr="002364A1">
        <w:rPr>
          <w:lang w:val="en"/>
        </w:rPr>
        <w:t>Jacobsson</w:t>
      </w:r>
      <w:proofErr w:type="spellEnd"/>
      <w:r w:rsidRPr="002364A1">
        <w:rPr>
          <w:lang w:val="en"/>
        </w:rPr>
        <w:t xml:space="preserve"> et al also reported a significant increase in preterm birth &lt;</w:t>
      </w:r>
      <w:r w:rsidRPr="002364A1">
        <w:rPr>
          <w:rFonts w:ascii="Cambria Math" w:hAnsi="Cambria Math" w:cs="Cambria Math"/>
          <w:lang w:val="en"/>
        </w:rPr>
        <w:t> </w:t>
      </w:r>
      <w:r w:rsidRPr="002364A1">
        <w:rPr>
          <w:lang w:val="en"/>
        </w:rPr>
        <w:t>37, &lt;</w:t>
      </w:r>
      <w:r w:rsidRPr="002364A1">
        <w:rPr>
          <w:rFonts w:ascii="Cambria Math" w:hAnsi="Cambria Math" w:cs="Cambria Math"/>
          <w:lang w:val="en"/>
        </w:rPr>
        <w:t> </w:t>
      </w:r>
      <w:r w:rsidRPr="002364A1">
        <w:rPr>
          <w:lang w:val="en"/>
        </w:rPr>
        <w:t>34, and &lt;</w:t>
      </w:r>
      <w:r w:rsidRPr="002364A1">
        <w:rPr>
          <w:rFonts w:ascii="Cambria Math" w:hAnsi="Cambria Math" w:cs="Cambria Math"/>
          <w:lang w:val="en"/>
        </w:rPr>
        <w:t> </w:t>
      </w:r>
      <w:r w:rsidRPr="002364A1">
        <w:rPr>
          <w:lang w:val="en"/>
        </w:rPr>
        <w:t>32 weeks of gestation.[</w:t>
      </w:r>
      <w:hyperlink r:id="rId110" w:anchor="R00001-67" w:history="1">
        <w:r w:rsidRPr="002364A1">
          <w:rPr>
            <w:rStyle w:val="Hyperlink"/>
            <w:b/>
            <w:bCs/>
            <w:lang w:val="en"/>
          </w:rPr>
          <w:t>67</w:t>
        </w:r>
      </w:hyperlink>
      <w:r w:rsidRPr="002364A1">
        <w:rPr>
          <w:lang w:val="en"/>
        </w:rPr>
        <w:t xml:space="preserve">] </w:t>
      </w:r>
      <w:proofErr w:type="spellStart"/>
      <w:r w:rsidRPr="002364A1">
        <w:rPr>
          <w:lang w:val="en"/>
        </w:rPr>
        <w:t>Delbaere</w:t>
      </w:r>
      <w:proofErr w:type="spellEnd"/>
      <w:r w:rsidRPr="002364A1">
        <w:rPr>
          <w:lang w:val="en"/>
        </w:rPr>
        <w:t xml:space="preserve"> et al compared </w:t>
      </w:r>
      <w:proofErr w:type="spellStart"/>
      <w:r w:rsidRPr="002364A1">
        <w:rPr>
          <w:lang w:val="en"/>
        </w:rPr>
        <w:t>primiparous</w:t>
      </w:r>
      <w:proofErr w:type="spellEnd"/>
      <w:r w:rsidRPr="002364A1">
        <w:rPr>
          <w:lang w:val="en"/>
        </w:rPr>
        <w:t xml:space="preserve"> women ≥</w:t>
      </w:r>
      <w:r w:rsidRPr="002364A1">
        <w:rPr>
          <w:rFonts w:ascii="Cambria Math" w:hAnsi="Cambria Math" w:cs="Cambria Math"/>
          <w:lang w:val="en"/>
        </w:rPr>
        <w:t> </w:t>
      </w:r>
      <w:r w:rsidRPr="002364A1">
        <w:rPr>
          <w:lang w:val="en"/>
        </w:rPr>
        <w:t>35 years with those 25 to 29 years old.[</w:t>
      </w:r>
      <w:hyperlink r:id="rId111" w:anchor="R00001-83" w:history="1">
        <w:r w:rsidRPr="002364A1">
          <w:rPr>
            <w:rStyle w:val="Hyperlink"/>
            <w:b/>
            <w:bCs/>
            <w:lang w:val="en"/>
          </w:rPr>
          <w:t>83</w:t>
        </w:r>
      </w:hyperlink>
      <w:r w:rsidRPr="002364A1">
        <w:rPr>
          <w:lang w:val="en"/>
        </w:rPr>
        <w:t>] Even after adjusting for confounders, older women had a lower mean gestational age at delivery, similar preterm delivery rate at &lt;</w:t>
      </w:r>
      <w:r w:rsidRPr="002364A1">
        <w:rPr>
          <w:rFonts w:ascii="Cambria Math" w:hAnsi="Cambria Math" w:cs="Cambria Math"/>
          <w:lang w:val="en"/>
        </w:rPr>
        <w:t> </w:t>
      </w:r>
      <w:r w:rsidRPr="002364A1">
        <w:rPr>
          <w:lang w:val="en"/>
        </w:rPr>
        <w:t>37 weeks, but more preterm delivery at &lt;</w:t>
      </w:r>
      <w:r w:rsidRPr="002364A1">
        <w:rPr>
          <w:rFonts w:ascii="Cambria Math" w:hAnsi="Cambria Math" w:cs="Cambria Math"/>
          <w:lang w:val="en"/>
        </w:rPr>
        <w:t> </w:t>
      </w:r>
      <w:r w:rsidRPr="002364A1">
        <w:rPr>
          <w:lang w:val="en"/>
        </w:rPr>
        <w:t>32 weeks (OR 1.51, 95% CI 1.04 to 2.19) and at &lt;</w:t>
      </w:r>
      <w:r w:rsidRPr="002364A1">
        <w:rPr>
          <w:rFonts w:ascii="Cambria Math" w:hAnsi="Cambria Math" w:cs="Cambria Math"/>
          <w:lang w:val="en"/>
        </w:rPr>
        <w:t> </w:t>
      </w:r>
      <w:r w:rsidRPr="002364A1">
        <w:rPr>
          <w:lang w:val="en"/>
        </w:rPr>
        <w:t>28 weeks (OR 1.97, 95% CI 1.06 to 3.67).[</w:t>
      </w:r>
      <w:hyperlink r:id="rId112" w:anchor="R00001-83" w:history="1">
        <w:r w:rsidRPr="002364A1">
          <w:rPr>
            <w:rStyle w:val="Hyperlink"/>
            <w:b/>
            <w:bCs/>
            <w:lang w:val="en"/>
          </w:rPr>
          <w:t>83</w:t>
        </w:r>
      </w:hyperlink>
      <w:r w:rsidRPr="002364A1">
        <w:rPr>
          <w:lang w:val="en"/>
        </w:rPr>
        <w:t xml:space="preserve">] </w:t>
      </w:r>
      <w:bookmarkStart w:id="17" w:name="N66482"/>
      <w:bookmarkEnd w:id="17"/>
    </w:p>
    <w:p w:rsidR="00212D68" w:rsidRPr="002364A1" w:rsidRDefault="00212D68" w:rsidP="00227873">
      <w:pPr>
        <w:pStyle w:val="NormalWeb"/>
        <w:rPr>
          <w:lang w:val="en"/>
        </w:rPr>
      </w:pPr>
      <w:r w:rsidRPr="002364A1">
        <w:rPr>
          <w:lang w:val="en"/>
        </w:rPr>
        <w:t>Growth Restriction</w:t>
      </w:r>
    </w:p>
    <w:p w:rsidR="00212D68" w:rsidRPr="002364A1" w:rsidRDefault="00212D68" w:rsidP="00227873">
      <w:pPr>
        <w:pStyle w:val="NormalWeb"/>
        <w:rPr>
          <w:lang w:val="en"/>
        </w:rPr>
      </w:pPr>
      <w:r w:rsidRPr="002364A1">
        <w:rPr>
          <w:lang w:val="en"/>
        </w:rPr>
        <w:lastRenderedPageBreak/>
        <w:t>It has been suggested that delayed motherhood is associated with an increased proportion of babies &lt;</w:t>
      </w:r>
      <w:r w:rsidRPr="002364A1">
        <w:rPr>
          <w:rFonts w:ascii="Cambria Math" w:hAnsi="Cambria Math" w:cs="Cambria Math"/>
          <w:lang w:val="en"/>
        </w:rPr>
        <w:t> </w:t>
      </w:r>
      <w:r w:rsidRPr="002364A1">
        <w:rPr>
          <w:lang w:val="en"/>
        </w:rPr>
        <w:t>2500 g.[</w:t>
      </w:r>
      <w:hyperlink r:id="rId113" w:anchor="R00001-1" w:history="1">
        <w:r w:rsidRPr="002364A1">
          <w:rPr>
            <w:rStyle w:val="Hyperlink"/>
            <w:b/>
            <w:bCs/>
            <w:lang w:val="en"/>
          </w:rPr>
          <w:t>1</w:t>
        </w:r>
      </w:hyperlink>
      <w:r w:rsidRPr="002364A1">
        <w:rPr>
          <w:lang w:val="en"/>
        </w:rPr>
        <w:t>] [</w:t>
      </w:r>
      <w:hyperlink r:id="rId114" w:anchor="R00001-55" w:history="1">
        <w:r w:rsidRPr="002364A1">
          <w:rPr>
            <w:rStyle w:val="Hyperlink"/>
            <w:b/>
            <w:bCs/>
            <w:lang w:val="en"/>
          </w:rPr>
          <w:t>55</w:t>
        </w:r>
      </w:hyperlink>
      <w:r w:rsidRPr="002364A1">
        <w:rPr>
          <w:lang w:val="en"/>
        </w:rPr>
        <w:t>] [</w:t>
      </w:r>
      <w:hyperlink r:id="rId115" w:anchor="R00001-67" w:history="1">
        <w:r w:rsidRPr="002364A1">
          <w:rPr>
            <w:rStyle w:val="Hyperlink"/>
            <w:b/>
            <w:bCs/>
            <w:lang w:val="en"/>
          </w:rPr>
          <w:t>67</w:t>
        </w:r>
      </w:hyperlink>
      <w:r w:rsidRPr="002364A1">
        <w:rPr>
          <w:lang w:val="en"/>
        </w:rPr>
        <w:t>] [</w:t>
      </w:r>
      <w:hyperlink r:id="rId116" w:anchor="R00001-86" w:history="1">
        <w:r w:rsidRPr="002364A1">
          <w:rPr>
            <w:rStyle w:val="Hyperlink"/>
            <w:b/>
            <w:bCs/>
            <w:lang w:val="en"/>
          </w:rPr>
          <w:t>86</w:t>
        </w:r>
      </w:hyperlink>
      <w:r w:rsidRPr="002364A1">
        <w:rPr>
          <w:lang w:val="en"/>
        </w:rPr>
        <w:t xml:space="preserve">] This may be due to age-related changes in the uterine vasculature, poorer placental perfusion, or </w:t>
      </w:r>
      <w:proofErr w:type="spellStart"/>
      <w:r w:rsidRPr="002364A1">
        <w:rPr>
          <w:lang w:val="en"/>
        </w:rPr>
        <w:t>transplacental</w:t>
      </w:r>
      <w:proofErr w:type="spellEnd"/>
      <w:r w:rsidRPr="002364A1">
        <w:rPr>
          <w:lang w:val="en"/>
        </w:rPr>
        <w:t xml:space="preserve"> flux of nutrients.[</w:t>
      </w:r>
      <w:hyperlink r:id="rId117" w:anchor="R00001-87" w:history="1">
        <w:r w:rsidRPr="002364A1">
          <w:rPr>
            <w:rStyle w:val="Hyperlink"/>
            <w:b/>
            <w:bCs/>
            <w:lang w:val="en"/>
          </w:rPr>
          <w:t>87</w:t>
        </w:r>
      </w:hyperlink>
      <w:r w:rsidRPr="002364A1">
        <w:rPr>
          <w:lang w:val="en"/>
        </w:rPr>
        <w:t xml:space="preserve">] Nonetheless, when data are adjusted for confounding factors such as parity, education, early prenatal care, socioeconomic status, </w:t>
      </w:r>
      <w:proofErr w:type="spellStart"/>
      <w:r w:rsidRPr="002364A1">
        <w:rPr>
          <w:lang w:val="en"/>
        </w:rPr>
        <w:t>prepregnancy</w:t>
      </w:r>
      <w:proofErr w:type="spellEnd"/>
      <w:r w:rsidRPr="002364A1">
        <w:rPr>
          <w:lang w:val="en"/>
        </w:rPr>
        <w:t xml:space="preserve"> weight, weight gain during pregnancy, smoking, and maternal medical conditions, the differences in birth weight are no longer significant.[</w:t>
      </w:r>
      <w:hyperlink r:id="rId118" w:anchor="R00001-88" w:history="1">
        <w:r w:rsidRPr="002364A1">
          <w:rPr>
            <w:rStyle w:val="Hyperlink"/>
            <w:b/>
            <w:bCs/>
            <w:lang w:val="en"/>
          </w:rPr>
          <w:t>88</w:t>
        </w:r>
      </w:hyperlink>
      <w:r w:rsidRPr="002364A1">
        <w:rPr>
          <w:lang w:val="en"/>
        </w:rPr>
        <w:t>] [</w:t>
      </w:r>
      <w:hyperlink r:id="rId119" w:anchor="R00001-89" w:history="1">
        <w:r w:rsidRPr="002364A1">
          <w:rPr>
            <w:rStyle w:val="Hyperlink"/>
            <w:b/>
            <w:bCs/>
            <w:lang w:val="en"/>
          </w:rPr>
          <w:t>89</w:t>
        </w:r>
      </w:hyperlink>
      <w:r w:rsidRPr="002364A1">
        <w:rPr>
          <w:lang w:val="en"/>
        </w:rPr>
        <w:t xml:space="preserve">] On the other hand, </w:t>
      </w:r>
      <w:proofErr w:type="spellStart"/>
      <w:r w:rsidRPr="002364A1">
        <w:rPr>
          <w:lang w:val="en"/>
        </w:rPr>
        <w:t>Cnattingius</w:t>
      </w:r>
      <w:proofErr w:type="spellEnd"/>
      <w:r w:rsidRPr="002364A1">
        <w:rPr>
          <w:lang w:val="en"/>
        </w:rPr>
        <w:t xml:space="preserve"> et al postulated an association between advanced maternal age and growth restriction in mothers as young as the late 20s, which persisted after adjusting for confounding factors.[</w:t>
      </w:r>
      <w:hyperlink r:id="rId120" w:anchor="R00001-79" w:history="1">
        <w:r w:rsidRPr="002364A1">
          <w:rPr>
            <w:rStyle w:val="Hyperlink"/>
            <w:b/>
            <w:bCs/>
            <w:lang w:val="en"/>
          </w:rPr>
          <w:t>79</w:t>
        </w:r>
      </w:hyperlink>
      <w:r w:rsidRPr="002364A1">
        <w:rPr>
          <w:lang w:val="en"/>
        </w:rPr>
        <w:t xml:space="preserve">] Similarly, </w:t>
      </w:r>
      <w:proofErr w:type="spellStart"/>
      <w:r w:rsidRPr="002364A1">
        <w:rPr>
          <w:lang w:val="en"/>
        </w:rPr>
        <w:t>Salihu</w:t>
      </w:r>
      <w:proofErr w:type="spellEnd"/>
      <w:r w:rsidRPr="002364A1">
        <w:rPr>
          <w:lang w:val="en"/>
        </w:rPr>
        <w:t xml:space="preserve"> et al found that growth restriction was significantly higher in singleton pregnancies of women above 40 years.[</w:t>
      </w:r>
      <w:hyperlink r:id="rId121" w:anchor="R00001-22" w:history="1">
        <w:r w:rsidRPr="002364A1">
          <w:rPr>
            <w:rStyle w:val="Hyperlink"/>
            <w:b/>
            <w:bCs/>
            <w:lang w:val="en"/>
          </w:rPr>
          <w:t>22</w:t>
        </w:r>
      </w:hyperlink>
      <w:r w:rsidRPr="002364A1">
        <w:rPr>
          <w:lang w:val="en"/>
        </w:rPr>
        <w:t xml:space="preserve">] </w:t>
      </w:r>
    </w:p>
    <w:p w:rsidR="00212D68" w:rsidRPr="002364A1" w:rsidRDefault="00212D68" w:rsidP="00212D68">
      <w:pPr>
        <w:pStyle w:val="Heading4"/>
        <w:rPr>
          <w:lang w:val="en"/>
        </w:rPr>
      </w:pPr>
      <w:r w:rsidRPr="002364A1">
        <w:rPr>
          <w:lang w:val="en"/>
        </w:rPr>
        <w:t>Large for Gestational Age</w:t>
      </w:r>
    </w:p>
    <w:p w:rsidR="00212D68" w:rsidRPr="002364A1" w:rsidRDefault="00212D68" w:rsidP="00212D68">
      <w:pPr>
        <w:pStyle w:val="NormalWeb"/>
        <w:rPr>
          <w:lang w:val="en"/>
        </w:rPr>
      </w:pPr>
      <w:r w:rsidRPr="002364A1">
        <w:rPr>
          <w:lang w:val="en"/>
        </w:rPr>
        <w:t xml:space="preserve">On the other end of the spectrum, </w:t>
      </w:r>
      <w:proofErr w:type="spellStart"/>
      <w:r w:rsidRPr="002364A1">
        <w:rPr>
          <w:lang w:val="en"/>
        </w:rPr>
        <w:t>macrosomia</w:t>
      </w:r>
      <w:proofErr w:type="spellEnd"/>
      <w:r w:rsidRPr="002364A1">
        <w:rPr>
          <w:lang w:val="en"/>
        </w:rPr>
        <w:t xml:space="preserve"> is commonly associated with the offspring of older mothers, particularly of multiparas.[</w:t>
      </w:r>
      <w:hyperlink r:id="rId122" w:anchor="R00001-2" w:history="1">
        <w:r w:rsidRPr="002364A1">
          <w:rPr>
            <w:rStyle w:val="Hyperlink"/>
            <w:b/>
            <w:bCs/>
            <w:lang w:val="en"/>
          </w:rPr>
          <w:t>2</w:t>
        </w:r>
      </w:hyperlink>
      <w:r w:rsidRPr="002364A1">
        <w:rPr>
          <w:lang w:val="en"/>
        </w:rPr>
        <w:t>] [</w:t>
      </w:r>
      <w:hyperlink r:id="rId123" w:anchor="R00001-55" w:history="1">
        <w:r w:rsidRPr="002364A1">
          <w:rPr>
            <w:rStyle w:val="Hyperlink"/>
            <w:b/>
            <w:bCs/>
            <w:lang w:val="en"/>
          </w:rPr>
          <w:t>55</w:t>
        </w:r>
      </w:hyperlink>
      <w:r w:rsidRPr="002364A1">
        <w:rPr>
          <w:lang w:val="en"/>
        </w:rPr>
        <w:t>] [</w:t>
      </w:r>
      <w:hyperlink r:id="rId124" w:anchor="R00001-67" w:history="1">
        <w:r w:rsidRPr="002364A1">
          <w:rPr>
            <w:rStyle w:val="Hyperlink"/>
            <w:b/>
            <w:bCs/>
            <w:lang w:val="en"/>
          </w:rPr>
          <w:t>67</w:t>
        </w:r>
      </w:hyperlink>
      <w:r w:rsidRPr="002364A1">
        <w:rPr>
          <w:lang w:val="en"/>
        </w:rPr>
        <w:t>] Associated predictors are maternal obesity and untreated or poor adherence to the management of gestational diabetes.[</w:t>
      </w:r>
      <w:hyperlink r:id="rId125" w:anchor="R00001-91" w:history="1">
        <w:r w:rsidRPr="002364A1">
          <w:rPr>
            <w:rStyle w:val="Hyperlink"/>
            <w:b/>
            <w:bCs/>
            <w:lang w:val="en"/>
          </w:rPr>
          <w:t>91</w:t>
        </w:r>
      </w:hyperlink>
      <w:r w:rsidRPr="002364A1">
        <w:rPr>
          <w:lang w:val="en"/>
        </w:rPr>
        <w:t xml:space="preserve">] </w:t>
      </w:r>
      <w:proofErr w:type="spellStart"/>
      <w:r w:rsidRPr="002364A1">
        <w:rPr>
          <w:lang w:val="en"/>
        </w:rPr>
        <w:t>Shmueli</w:t>
      </w:r>
      <w:proofErr w:type="spellEnd"/>
      <w:r w:rsidRPr="002364A1">
        <w:rPr>
          <w:lang w:val="en"/>
        </w:rPr>
        <w:t xml:space="preserve"> and Cullen suggested that increased maternal education, income, and better social status (factors associated with older mothers in affluent countries) contribute to increased birth weight and reduce the risk of low birth weight.[</w:t>
      </w:r>
      <w:hyperlink r:id="rId126" w:anchor="R00001-92" w:history="1">
        <w:r w:rsidRPr="002364A1">
          <w:rPr>
            <w:rStyle w:val="Hyperlink"/>
            <w:b/>
            <w:bCs/>
            <w:lang w:val="en"/>
          </w:rPr>
          <w:t>92</w:t>
        </w:r>
      </w:hyperlink>
      <w:r w:rsidRPr="002364A1">
        <w:rPr>
          <w:lang w:val="en"/>
        </w:rPr>
        <w:t xml:space="preserve">] </w:t>
      </w:r>
    </w:p>
    <w:p w:rsidR="00212D68" w:rsidRPr="002364A1" w:rsidRDefault="00212D68" w:rsidP="00212D68">
      <w:pPr>
        <w:pStyle w:val="Heading4"/>
        <w:rPr>
          <w:lang w:val="en"/>
        </w:rPr>
      </w:pPr>
      <w:bookmarkStart w:id="18" w:name="N66580"/>
      <w:bookmarkStart w:id="19" w:name="N66605"/>
      <w:bookmarkEnd w:id="18"/>
      <w:bookmarkEnd w:id="19"/>
      <w:r w:rsidRPr="002364A1">
        <w:rPr>
          <w:lang w:val="en"/>
        </w:rPr>
        <w:t xml:space="preserve">Fetal </w:t>
      </w:r>
      <w:proofErr w:type="spellStart"/>
      <w:r w:rsidRPr="002364A1">
        <w:rPr>
          <w:lang w:val="en"/>
        </w:rPr>
        <w:t>Malpresentation</w:t>
      </w:r>
      <w:proofErr w:type="spellEnd"/>
    </w:p>
    <w:p w:rsidR="00212D68" w:rsidRPr="002364A1" w:rsidRDefault="00212D68" w:rsidP="00212D68">
      <w:pPr>
        <w:pStyle w:val="NormalWeb"/>
        <w:rPr>
          <w:lang w:val="en"/>
        </w:rPr>
      </w:pPr>
      <w:r w:rsidRPr="002364A1">
        <w:rPr>
          <w:lang w:val="en"/>
        </w:rPr>
        <w:t>Breech presentation is more common in mothers with advanced maternal age.[</w:t>
      </w:r>
      <w:hyperlink r:id="rId127" w:anchor="R00001-55" w:history="1">
        <w:r w:rsidRPr="002364A1">
          <w:rPr>
            <w:rStyle w:val="Hyperlink"/>
            <w:b/>
            <w:bCs/>
            <w:lang w:val="en"/>
          </w:rPr>
          <w:t>55</w:t>
        </w:r>
      </w:hyperlink>
      <w:r w:rsidRPr="002364A1">
        <w:rPr>
          <w:lang w:val="en"/>
        </w:rPr>
        <w:t>] [</w:t>
      </w:r>
      <w:hyperlink r:id="rId128" w:anchor="R00001-71" w:history="1">
        <w:r w:rsidRPr="002364A1">
          <w:rPr>
            <w:rStyle w:val="Hyperlink"/>
            <w:b/>
            <w:bCs/>
            <w:lang w:val="en"/>
          </w:rPr>
          <w:t>71</w:t>
        </w:r>
      </w:hyperlink>
      <w:r w:rsidRPr="002364A1">
        <w:rPr>
          <w:lang w:val="en"/>
        </w:rPr>
        <w:t>] Jolly et al noted an odds ratio (OR) of 1.72 (95% CI 1.50 to 1.98) for having a breech presentation in women &gt;</w:t>
      </w:r>
      <w:r w:rsidRPr="002364A1">
        <w:rPr>
          <w:rFonts w:ascii="Cambria Math" w:hAnsi="Cambria Math" w:cs="Cambria Math"/>
          <w:lang w:val="en"/>
        </w:rPr>
        <w:t> </w:t>
      </w:r>
      <w:r w:rsidRPr="002364A1">
        <w:rPr>
          <w:lang w:val="en"/>
        </w:rPr>
        <w:t>40 years of age.[</w:t>
      </w:r>
      <w:hyperlink r:id="rId129" w:anchor="R00001-71" w:history="1">
        <w:r w:rsidRPr="002364A1">
          <w:rPr>
            <w:rStyle w:val="Hyperlink"/>
            <w:b/>
            <w:bCs/>
            <w:lang w:val="en"/>
          </w:rPr>
          <w:t>71</w:t>
        </w:r>
      </w:hyperlink>
      <w:r w:rsidRPr="002364A1">
        <w:rPr>
          <w:lang w:val="en"/>
        </w:rPr>
        <w:t xml:space="preserve">] Similarly </w:t>
      </w:r>
      <w:proofErr w:type="spellStart"/>
      <w:r w:rsidRPr="002364A1">
        <w:rPr>
          <w:lang w:val="en"/>
        </w:rPr>
        <w:t>Delbaere</w:t>
      </w:r>
      <w:proofErr w:type="spellEnd"/>
      <w:r w:rsidRPr="002364A1">
        <w:rPr>
          <w:lang w:val="en"/>
        </w:rPr>
        <w:t xml:space="preserve"> et al found a higher rate of abnormal presentation in women ≥</w:t>
      </w:r>
      <w:r w:rsidRPr="002364A1">
        <w:rPr>
          <w:rFonts w:ascii="Cambria Math" w:hAnsi="Cambria Math" w:cs="Cambria Math"/>
          <w:lang w:val="en"/>
        </w:rPr>
        <w:t> </w:t>
      </w:r>
      <w:r w:rsidRPr="002364A1">
        <w:rPr>
          <w:lang w:val="en"/>
        </w:rPr>
        <w:t>35 years compared with those 25 to 29 years (OR 1.35, 95% CI 1.17 to 1.55).[</w:t>
      </w:r>
      <w:hyperlink r:id="rId130" w:anchor="R00001-83" w:history="1">
        <w:r w:rsidRPr="002364A1">
          <w:rPr>
            <w:rStyle w:val="Hyperlink"/>
            <w:b/>
            <w:bCs/>
            <w:lang w:val="en"/>
          </w:rPr>
          <w:t>83</w:t>
        </w:r>
      </w:hyperlink>
      <w:r w:rsidRPr="002364A1">
        <w:rPr>
          <w:lang w:val="en"/>
        </w:rPr>
        <w:t xml:space="preserve">] </w:t>
      </w:r>
      <w:proofErr w:type="spellStart"/>
      <w:r w:rsidRPr="002364A1">
        <w:rPr>
          <w:lang w:val="en"/>
        </w:rPr>
        <w:t>Dildy</w:t>
      </w:r>
      <w:proofErr w:type="spellEnd"/>
      <w:r w:rsidRPr="002364A1">
        <w:rPr>
          <w:lang w:val="en"/>
        </w:rPr>
        <w:t xml:space="preserve"> et al reported a breech presentation incidence of 11% in </w:t>
      </w:r>
      <w:proofErr w:type="spellStart"/>
      <w:r w:rsidRPr="002364A1">
        <w:rPr>
          <w:lang w:val="en"/>
        </w:rPr>
        <w:t>parturients</w:t>
      </w:r>
      <w:proofErr w:type="spellEnd"/>
      <w:r w:rsidRPr="002364A1">
        <w:rPr>
          <w:lang w:val="en"/>
        </w:rPr>
        <w:t xml:space="preserve"> &gt;</w:t>
      </w:r>
      <w:r w:rsidRPr="002364A1">
        <w:rPr>
          <w:rFonts w:ascii="Cambria Math" w:hAnsi="Cambria Math" w:cs="Cambria Math"/>
          <w:lang w:val="en"/>
        </w:rPr>
        <w:t> </w:t>
      </w:r>
      <w:r w:rsidRPr="002364A1">
        <w:rPr>
          <w:lang w:val="en"/>
        </w:rPr>
        <w:t>45 years of age.[</w:t>
      </w:r>
      <w:hyperlink r:id="rId131" w:anchor="R00001-55" w:history="1">
        <w:r w:rsidRPr="002364A1">
          <w:rPr>
            <w:rStyle w:val="Hyperlink"/>
            <w:b/>
            <w:bCs/>
            <w:lang w:val="en"/>
          </w:rPr>
          <w:t>55</w:t>
        </w:r>
      </w:hyperlink>
      <w:r w:rsidRPr="002364A1">
        <w:rPr>
          <w:lang w:val="en"/>
        </w:rPr>
        <w:t xml:space="preserve">] Explanations brought forward for this increased incidence include uterine </w:t>
      </w:r>
      <w:proofErr w:type="spellStart"/>
      <w:r w:rsidRPr="002364A1">
        <w:rPr>
          <w:lang w:val="en"/>
        </w:rPr>
        <w:t>leiomyomata</w:t>
      </w:r>
      <w:proofErr w:type="spellEnd"/>
      <w:r w:rsidRPr="002364A1">
        <w:rPr>
          <w:lang w:val="en"/>
        </w:rPr>
        <w:t>, underlying uterine anomalies leading to an unplanned delay in childbearing,[</w:t>
      </w:r>
      <w:hyperlink r:id="rId132" w:anchor="R00001-97" w:history="1">
        <w:r w:rsidRPr="002364A1">
          <w:rPr>
            <w:rStyle w:val="Hyperlink"/>
            <w:b/>
            <w:bCs/>
            <w:lang w:val="en"/>
          </w:rPr>
          <w:t>97</w:t>
        </w:r>
      </w:hyperlink>
      <w:r w:rsidRPr="002364A1">
        <w:rPr>
          <w:lang w:val="en"/>
        </w:rPr>
        <w:t>] multiple gestations, and the age-dependent fall in skeletal muscle mass including the muscles of the abdominal wall.[</w:t>
      </w:r>
      <w:hyperlink r:id="rId133" w:anchor="R00001-98" w:history="1">
        <w:r w:rsidRPr="002364A1">
          <w:rPr>
            <w:rStyle w:val="Hyperlink"/>
            <w:b/>
            <w:bCs/>
            <w:lang w:val="en"/>
          </w:rPr>
          <w:t>98</w:t>
        </w:r>
      </w:hyperlink>
      <w:r w:rsidRPr="002364A1">
        <w:rPr>
          <w:lang w:val="en"/>
        </w:rPr>
        <w:t xml:space="preserve">] </w:t>
      </w:r>
    </w:p>
    <w:p w:rsidR="00212D68" w:rsidRPr="002364A1" w:rsidRDefault="00212D68" w:rsidP="00212D68">
      <w:pPr>
        <w:pStyle w:val="Heading4"/>
        <w:rPr>
          <w:lang w:val="en"/>
        </w:rPr>
      </w:pPr>
      <w:bookmarkStart w:id="20" w:name="N66642"/>
      <w:bookmarkEnd w:id="20"/>
      <w:r w:rsidRPr="002364A1">
        <w:rPr>
          <w:lang w:val="en"/>
        </w:rPr>
        <w:t>Dysfunctional Labor and Cesarean Delivery</w:t>
      </w:r>
    </w:p>
    <w:p w:rsidR="00212D68" w:rsidRPr="002364A1" w:rsidRDefault="00212D68" w:rsidP="00227873">
      <w:pPr>
        <w:pStyle w:val="NormalWeb"/>
        <w:rPr>
          <w:lang w:val="en"/>
        </w:rPr>
      </w:pPr>
      <w:r w:rsidRPr="002364A1">
        <w:rPr>
          <w:lang w:val="en"/>
        </w:rPr>
        <w:t>Studies have consistently reported an increased risk of cesarean delivery with advancing maternal age.[</w:t>
      </w:r>
      <w:hyperlink r:id="rId134" w:anchor="R00001-5" w:history="1">
        <w:r w:rsidRPr="002364A1">
          <w:rPr>
            <w:rStyle w:val="Hyperlink"/>
            <w:b/>
            <w:bCs/>
            <w:lang w:val="en"/>
          </w:rPr>
          <w:t>5</w:t>
        </w:r>
      </w:hyperlink>
      <w:r w:rsidRPr="002364A1">
        <w:rPr>
          <w:lang w:val="en"/>
        </w:rPr>
        <w:t>] [</w:t>
      </w:r>
      <w:hyperlink r:id="rId135" w:anchor="R00001-12" w:history="1">
        <w:r w:rsidRPr="002364A1">
          <w:rPr>
            <w:rStyle w:val="Hyperlink"/>
            <w:b/>
            <w:bCs/>
            <w:lang w:val="en"/>
          </w:rPr>
          <w:t>12</w:t>
        </w:r>
      </w:hyperlink>
      <w:r w:rsidRPr="002364A1">
        <w:rPr>
          <w:lang w:val="en"/>
        </w:rPr>
        <w:t>] [</w:t>
      </w:r>
      <w:hyperlink r:id="rId136" w:anchor="R00001-67" w:history="1">
        <w:r w:rsidRPr="002364A1">
          <w:rPr>
            <w:rStyle w:val="Hyperlink"/>
            <w:b/>
            <w:bCs/>
            <w:lang w:val="en"/>
          </w:rPr>
          <w:t>67</w:t>
        </w:r>
      </w:hyperlink>
      <w:r w:rsidRPr="002364A1">
        <w:rPr>
          <w:lang w:val="en"/>
        </w:rPr>
        <w:t>] [</w:t>
      </w:r>
      <w:hyperlink r:id="rId137" w:anchor="R00001-71" w:history="1">
        <w:r w:rsidRPr="002364A1">
          <w:rPr>
            <w:rStyle w:val="Hyperlink"/>
            <w:b/>
            <w:bCs/>
            <w:lang w:val="en"/>
          </w:rPr>
          <w:t>71</w:t>
        </w:r>
      </w:hyperlink>
      <w:r w:rsidRPr="002364A1">
        <w:rPr>
          <w:lang w:val="en"/>
        </w:rPr>
        <w:t>] [</w:t>
      </w:r>
      <w:hyperlink r:id="rId138" w:anchor="R00001-75" w:history="1">
        <w:r w:rsidRPr="002364A1">
          <w:rPr>
            <w:rStyle w:val="Hyperlink"/>
            <w:b/>
            <w:bCs/>
            <w:lang w:val="en"/>
          </w:rPr>
          <w:t>75</w:t>
        </w:r>
      </w:hyperlink>
      <w:r w:rsidRPr="002364A1">
        <w:rPr>
          <w:lang w:val="en"/>
        </w:rPr>
        <w:t>] [</w:t>
      </w:r>
      <w:hyperlink r:id="rId139" w:anchor="R00001-83" w:history="1">
        <w:r w:rsidRPr="002364A1">
          <w:rPr>
            <w:rStyle w:val="Hyperlink"/>
            <w:b/>
            <w:bCs/>
            <w:lang w:val="en"/>
          </w:rPr>
          <w:t>83</w:t>
        </w:r>
      </w:hyperlink>
      <w:r w:rsidRPr="002364A1">
        <w:rPr>
          <w:lang w:val="en"/>
        </w:rPr>
        <w:t>] [</w:t>
      </w:r>
      <w:hyperlink r:id="rId140" w:anchor="R00001-99" w:history="1">
        <w:r w:rsidRPr="002364A1">
          <w:rPr>
            <w:rStyle w:val="Hyperlink"/>
            <w:b/>
            <w:bCs/>
            <w:lang w:val="en"/>
          </w:rPr>
          <w:t>99</w:t>
        </w:r>
      </w:hyperlink>
      <w:r w:rsidRPr="002364A1">
        <w:rPr>
          <w:lang w:val="en"/>
        </w:rPr>
        <w:t>] [</w:t>
      </w:r>
      <w:hyperlink r:id="rId141" w:anchor="R00001-100" w:history="1">
        <w:r w:rsidRPr="002364A1">
          <w:rPr>
            <w:rStyle w:val="Hyperlink"/>
            <w:b/>
            <w:bCs/>
            <w:lang w:val="en"/>
          </w:rPr>
          <w:t>100</w:t>
        </w:r>
      </w:hyperlink>
      <w:r w:rsidRPr="002364A1">
        <w:rPr>
          <w:lang w:val="en"/>
        </w:rPr>
        <w:t>] [</w:t>
      </w:r>
      <w:hyperlink r:id="rId142" w:anchor="R00001-101" w:history="1">
        <w:r w:rsidRPr="002364A1">
          <w:rPr>
            <w:rStyle w:val="Hyperlink"/>
            <w:b/>
            <w:bCs/>
            <w:lang w:val="en"/>
          </w:rPr>
          <w:t>101</w:t>
        </w:r>
      </w:hyperlink>
      <w:r w:rsidRPr="002364A1">
        <w:rPr>
          <w:lang w:val="en"/>
        </w:rPr>
        <w:t>] [</w:t>
      </w:r>
      <w:hyperlink r:id="rId143" w:anchor="R00001-102" w:history="1">
        <w:r w:rsidRPr="002364A1">
          <w:rPr>
            <w:rStyle w:val="Hyperlink"/>
            <w:b/>
            <w:bCs/>
            <w:lang w:val="en"/>
          </w:rPr>
          <w:t>102</w:t>
        </w:r>
      </w:hyperlink>
      <w:r w:rsidRPr="002364A1">
        <w:rPr>
          <w:lang w:val="en"/>
        </w:rPr>
        <w:t xml:space="preserve">] Age-related contributing factors include fetal distress, multiple gestation, </w:t>
      </w:r>
      <w:proofErr w:type="spellStart"/>
      <w:r w:rsidRPr="002364A1">
        <w:rPr>
          <w:lang w:val="en"/>
        </w:rPr>
        <w:t>nonvertex</w:t>
      </w:r>
      <w:proofErr w:type="spellEnd"/>
      <w:r w:rsidRPr="002364A1">
        <w:rPr>
          <w:lang w:val="en"/>
        </w:rPr>
        <w:t xml:space="preserve"> presentation, </w:t>
      </w:r>
      <w:proofErr w:type="spellStart"/>
      <w:r w:rsidRPr="002364A1">
        <w:rPr>
          <w:lang w:val="en"/>
        </w:rPr>
        <w:t>macrosomia</w:t>
      </w:r>
      <w:proofErr w:type="spellEnd"/>
      <w:r w:rsidRPr="002364A1">
        <w:rPr>
          <w:lang w:val="en"/>
        </w:rPr>
        <w:t xml:space="preserve">, placenta </w:t>
      </w:r>
      <w:proofErr w:type="spellStart"/>
      <w:r w:rsidRPr="002364A1">
        <w:rPr>
          <w:lang w:val="en"/>
        </w:rPr>
        <w:t>previa</w:t>
      </w:r>
      <w:proofErr w:type="spellEnd"/>
      <w:r w:rsidRPr="002364A1">
        <w:rPr>
          <w:lang w:val="en"/>
        </w:rPr>
        <w:t>, contracted pelvis, and repeat cesarean delivery.[</w:t>
      </w:r>
      <w:hyperlink r:id="rId144" w:anchor="R00001-5" w:history="1">
        <w:r w:rsidRPr="002364A1">
          <w:rPr>
            <w:rStyle w:val="Hyperlink"/>
            <w:b/>
            <w:bCs/>
            <w:lang w:val="en"/>
          </w:rPr>
          <w:t>5</w:t>
        </w:r>
      </w:hyperlink>
      <w:r w:rsidRPr="002364A1">
        <w:rPr>
          <w:lang w:val="en"/>
        </w:rPr>
        <w:t>] [</w:t>
      </w:r>
      <w:hyperlink r:id="rId145" w:anchor="R00001-12" w:history="1">
        <w:r w:rsidRPr="002364A1">
          <w:rPr>
            <w:rStyle w:val="Hyperlink"/>
            <w:b/>
            <w:bCs/>
            <w:lang w:val="en"/>
          </w:rPr>
          <w:t>12</w:t>
        </w:r>
      </w:hyperlink>
      <w:r w:rsidRPr="002364A1">
        <w:rPr>
          <w:lang w:val="en"/>
        </w:rPr>
        <w:t>] [</w:t>
      </w:r>
      <w:hyperlink r:id="rId146" w:anchor="R00001-59" w:history="1">
        <w:r w:rsidRPr="002364A1">
          <w:rPr>
            <w:rStyle w:val="Hyperlink"/>
            <w:b/>
            <w:bCs/>
            <w:lang w:val="en"/>
          </w:rPr>
          <w:t>59</w:t>
        </w:r>
      </w:hyperlink>
      <w:r w:rsidRPr="002364A1">
        <w:rPr>
          <w:lang w:val="en"/>
        </w:rPr>
        <w:t>] [</w:t>
      </w:r>
      <w:hyperlink r:id="rId147" w:anchor="R00001-97" w:history="1">
        <w:r w:rsidRPr="002364A1">
          <w:rPr>
            <w:rStyle w:val="Hyperlink"/>
            <w:b/>
            <w:bCs/>
            <w:lang w:val="en"/>
          </w:rPr>
          <w:t>97</w:t>
        </w:r>
      </w:hyperlink>
      <w:r w:rsidRPr="002364A1">
        <w:rPr>
          <w:lang w:val="en"/>
        </w:rPr>
        <w:t xml:space="preserve">] Among </w:t>
      </w:r>
      <w:proofErr w:type="spellStart"/>
      <w:r w:rsidRPr="002364A1">
        <w:rPr>
          <w:lang w:val="en"/>
        </w:rPr>
        <w:t>nulliparas</w:t>
      </w:r>
      <w:proofErr w:type="spellEnd"/>
      <w:r w:rsidRPr="002364A1">
        <w:rPr>
          <w:lang w:val="en"/>
        </w:rPr>
        <w:t xml:space="preserve"> more than 35 years of age, cesarean delivery rates of 21 to 52% have been reported.[</w:t>
      </w:r>
      <w:hyperlink r:id="rId148" w:anchor="R00001-4" w:history="1">
        <w:r w:rsidRPr="002364A1">
          <w:rPr>
            <w:rStyle w:val="Hyperlink"/>
            <w:b/>
            <w:bCs/>
            <w:lang w:val="en"/>
          </w:rPr>
          <w:t>4</w:t>
        </w:r>
      </w:hyperlink>
      <w:r w:rsidRPr="002364A1">
        <w:rPr>
          <w:lang w:val="en"/>
        </w:rPr>
        <w:t>] [</w:t>
      </w:r>
      <w:hyperlink r:id="rId149" w:anchor="R00001-54" w:history="1">
        <w:r w:rsidRPr="002364A1">
          <w:rPr>
            <w:rStyle w:val="Hyperlink"/>
            <w:b/>
            <w:bCs/>
            <w:lang w:val="en"/>
          </w:rPr>
          <w:t>54</w:t>
        </w:r>
      </w:hyperlink>
      <w:r w:rsidRPr="002364A1">
        <w:rPr>
          <w:lang w:val="en"/>
        </w:rPr>
        <w:t>] [</w:t>
      </w:r>
      <w:hyperlink r:id="rId150" w:anchor="R00001-63" w:history="1">
        <w:r w:rsidRPr="002364A1">
          <w:rPr>
            <w:rStyle w:val="Hyperlink"/>
            <w:b/>
            <w:bCs/>
            <w:lang w:val="en"/>
          </w:rPr>
          <w:t>63</w:t>
        </w:r>
      </w:hyperlink>
      <w:r w:rsidRPr="002364A1">
        <w:rPr>
          <w:lang w:val="en"/>
        </w:rPr>
        <w:t>] [</w:t>
      </w:r>
      <w:hyperlink r:id="rId151" w:anchor="R00001-97" w:history="1">
        <w:r w:rsidRPr="002364A1">
          <w:rPr>
            <w:rStyle w:val="Hyperlink"/>
            <w:b/>
            <w:bCs/>
            <w:lang w:val="en"/>
          </w:rPr>
          <w:t>97</w:t>
        </w:r>
      </w:hyperlink>
      <w:r w:rsidRPr="002364A1">
        <w:rPr>
          <w:lang w:val="en"/>
        </w:rPr>
        <w:t>] [</w:t>
      </w:r>
      <w:hyperlink r:id="rId152" w:anchor="R00001-103" w:history="1">
        <w:r w:rsidRPr="002364A1">
          <w:rPr>
            <w:rStyle w:val="Hyperlink"/>
            <w:b/>
            <w:bCs/>
            <w:lang w:val="en"/>
          </w:rPr>
          <w:t>103</w:t>
        </w:r>
      </w:hyperlink>
      <w:r w:rsidRPr="002364A1">
        <w:rPr>
          <w:lang w:val="en"/>
        </w:rPr>
        <w:t>] [</w:t>
      </w:r>
      <w:hyperlink r:id="rId153" w:anchor="R00001-104" w:history="1">
        <w:r w:rsidRPr="002364A1">
          <w:rPr>
            <w:rStyle w:val="Hyperlink"/>
            <w:b/>
            <w:bCs/>
            <w:lang w:val="en"/>
          </w:rPr>
          <w:t>104</w:t>
        </w:r>
      </w:hyperlink>
      <w:r w:rsidRPr="002364A1">
        <w:rPr>
          <w:lang w:val="en"/>
        </w:rPr>
        <w:t xml:space="preserve">] This increase is partly attributed to </w:t>
      </w:r>
      <w:proofErr w:type="spellStart"/>
      <w:r w:rsidRPr="002364A1">
        <w:rPr>
          <w:lang w:val="en"/>
        </w:rPr>
        <w:t>prelabor</w:t>
      </w:r>
      <w:proofErr w:type="spellEnd"/>
      <w:r w:rsidRPr="002364A1">
        <w:rPr>
          <w:lang w:val="en"/>
        </w:rPr>
        <w:t xml:space="preserve"> cesarean delivery, with the most common indications being prior myomectomy and </w:t>
      </w:r>
      <w:proofErr w:type="spellStart"/>
      <w:r w:rsidRPr="002364A1">
        <w:rPr>
          <w:lang w:val="en"/>
        </w:rPr>
        <w:t>malpresentation</w:t>
      </w:r>
      <w:proofErr w:type="spellEnd"/>
      <w:r w:rsidRPr="002364A1">
        <w:rPr>
          <w:lang w:val="en"/>
        </w:rPr>
        <w:t>.[</w:t>
      </w:r>
      <w:hyperlink r:id="rId154" w:anchor="R00001-97" w:history="1">
        <w:r w:rsidRPr="002364A1">
          <w:rPr>
            <w:rStyle w:val="Hyperlink"/>
            <w:b/>
            <w:bCs/>
            <w:lang w:val="en"/>
          </w:rPr>
          <w:t>97</w:t>
        </w:r>
      </w:hyperlink>
      <w:r w:rsidRPr="002364A1">
        <w:rPr>
          <w:lang w:val="en"/>
        </w:rPr>
        <w:t xml:space="preserve">] </w:t>
      </w:r>
      <w:proofErr w:type="spellStart"/>
      <w:r w:rsidRPr="002364A1">
        <w:rPr>
          <w:lang w:val="en"/>
        </w:rPr>
        <w:t>Bianco</w:t>
      </w:r>
      <w:proofErr w:type="spellEnd"/>
      <w:r w:rsidRPr="002364A1">
        <w:rPr>
          <w:lang w:val="en"/>
        </w:rPr>
        <w:t xml:space="preserve"> et al suggested that the increase in cesarean delivery was common to both </w:t>
      </w:r>
      <w:proofErr w:type="spellStart"/>
      <w:r w:rsidRPr="002364A1">
        <w:rPr>
          <w:lang w:val="en"/>
        </w:rPr>
        <w:t>nulliparas</w:t>
      </w:r>
      <w:proofErr w:type="spellEnd"/>
      <w:r w:rsidRPr="002364A1">
        <w:rPr>
          <w:lang w:val="en"/>
        </w:rPr>
        <w:t xml:space="preserve"> (OR 3.1, 95% CI 2.6 to 3.7) and multiparas (OR 3.3, 95% CI 2.6 to 4.1) &gt;</w:t>
      </w:r>
      <w:r w:rsidRPr="002364A1">
        <w:rPr>
          <w:rFonts w:ascii="Cambria Math" w:hAnsi="Cambria Math" w:cs="Cambria Math"/>
          <w:lang w:val="en"/>
        </w:rPr>
        <w:t> </w:t>
      </w:r>
      <w:r w:rsidRPr="002364A1">
        <w:rPr>
          <w:lang w:val="en"/>
        </w:rPr>
        <w:t>40 years of age compared with those 20 to 29 years.[</w:t>
      </w:r>
      <w:hyperlink r:id="rId155" w:anchor="R00001-5" w:history="1">
        <w:r w:rsidRPr="002364A1">
          <w:rPr>
            <w:rStyle w:val="Hyperlink"/>
            <w:b/>
            <w:bCs/>
            <w:lang w:val="en"/>
          </w:rPr>
          <w:t>5</w:t>
        </w:r>
      </w:hyperlink>
      <w:r w:rsidRPr="002364A1">
        <w:rPr>
          <w:lang w:val="en"/>
        </w:rPr>
        <w:t>] The incidence of cesarean delivery for dystocia also increases with age[</w:t>
      </w:r>
      <w:hyperlink r:id="rId156" w:anchor="R00001-2" w:history="1">
        <w:r w:rsidRPr="002364A1">
          <w:rPr>
            <w:rStyle w:val="Hyperlink"/>
            <w:b/>
            <w:bCs/>
            <w:lang w:val="en"/>
          </w:rPr>
          <w:t>2</w:t>
        </w:r>
      </w:hyperlink>
      <w:r w:rsidRPr="002364A1">
        <w:rPr>
          <w:lang w:val="en"/>
        </w:rPr>
        <w:t>] [</w:t>
      </w:r>
      <w:hyperlink r:id="rId157" w:anchor="R00001-5" w:history="1">
        <w:r w:rsidRPr="002364A1">
          <w:rPr>
            <w:rStyle w:val="Hyperlink"/>
            <w:b/>
            <w:bCs/>
            <w:lang w:val="en"/>
          </w:rPr>
          <w:t>5</w:t>
        </w:r>
      </w:hyperlink>
      <w:r w:rsidRPr="002364A1">
        <w:rPr>
          <w:lang w:val="en"/>
        </w:rPr>
        <w:t>] [</w:t>
      </w:r>
      <w:hyperlink r:id="rId158" w:anchor="R00001-12" w:history="1">
        <w:r w:rsidRPr="002364A1">
          <w:rPr>
            <w:rStyle w:val="Hyperlink"/>
            <w:b/>
            <w:bCs/>
            <w:lang w:val="en"/>
          </w:rPr>
          <w:t>12</w:t>
        </w:r>
      </w:hyperlink>
      <w:r w:rsidRPr="002364A1">
        <w:rPr>
          <w:lang w:val="en"/>
        </w:rPr>
        <w:t>] [</w:t>
      </w:r>
      <w:hyperlink r:id="rId159" w:anchor="R00001-54" w:history="1">
        <w:r w:rsidRPr="002364A1">
          <w:rPr>
            <w:rStyle w:val="Hyperlink"/>
            <w:b/>
            <w:bCs/>
            <w:lang w:val="en"/>
          </w:rPr>
          <w:t>54</w:t>
        </w:r>
      </w:hyperlink>
      <w:r w:rsidRPr="002364A1">
        <w:rPr>
          <w:lang w:val="en"/>
        </w:rPr>
        <w:t>] [</w:t>
      </w:r>
      <w:hyperlink r:id="rId160" w:anchor="R00001-55" w:history="1">
        <w:r w:rsidRPr="002364A1">
          <w:rPr>
            <w:rStyle w:val="Hyperlink"/>
            <w:b/>
            <w:bCs/>
            <w:lang w:val="en"/>
          </w:rPr>
          <w:t>55</w:t>
        </w:r>
      </w:hyperlink>
      <w:r w:rsidRPr="002364A1">
        <w:rPr>
          <w:lang w:val="en"/>
        </w:rPr>
        <w:t>] [</w:t>
      </w:r>
      <w:hyperlink r:id="rId161" w:anchor="R00001-56" w:history="1">
        <w:r w:rsidRPr="002364A1">
          <w:rPr>
            <w:rStyle w:val="Hyperlink"/>
            <w:b/>
            <w:bCs/>
            <w:lang w:val="en"/>
          </w:rPr>
          <w:t>56</w:t>
        </w:r>
      </w:hyperlink>
      <w:r w:rsidRPr="002364A1">
        <w:rPr>
          <w:lang w:val="en"/>
        </w:rPr>
        <w:t>] [</w:t>
      </w:r>
      <w:hyperlink r:id="rId162" w:anchor="R00001-62" w:history="1">
        <w:r w:rsidRPr="002364A1">
          <w:rPr>
            <w:rStyle w:val="Hyperlink"/>
            <w:b/>
            <w:bCs/>
            <w:lang w:val="en"/>
          </w:rPr>
          <w:t>62</w:t>
        </w:r>
      </w:hyperlink>
      <w:r w:rsidRPr="002364A1">
        <w:rPr>
          <w:lang w:val="en"/>
        </w:rPr>
        <w:t>] [</w:t>
      </w:r>
      <w:hyperlink r:id="rId163" w:anchor="R00001-71" w:history="1">
        <w:r w:rsidRPr="002364A1">
          <w:rPr>
            <w:rStyle w:val="Hyperlink"/>
            <w:b/>
            <w:bCs/>
            <w:lang w:val="en"/>
          </w:rPr>
          <w:t>71</w:t>
        </w:r>
      </w:hyperlink>
      <w:r w:rsidRPr="002364A1">
        <w:rPr>
          <w:lang w:val="en"/>
        </w:rPr>
        <w:t>] [</w:t>
      </w:r>
      <w:hyperlink r:id="rId164" w:anchor="R00001-102" w:history="1">
        <w:r w:rsidRPr="002364A1">
          <w:rPr>
            <w:rStyle w:val="Hyperlink"/>
            <w:b/>
            <w:bCs/>
            <w:lang w:val="en"/>
          </w:rPr>
          <w:t>102</w:t>
        </w:r>
      </w:hyperlink>
      <w:r w:rsidRPr="002364A1">
        <w:rPr>
          <w:lang w:val="en"/>
        </w:rPr>
        <w:t>] and is at least twice as high among pregnant women &gt;</w:t>
      </w:r>
      <w:r w:rsidRPr="002364A1">
        <w:rPr>
          <w:rFonts w:ascii="Cambria Math" w:hAnsi="Cambria Math" w:cs="Cambria Math"/>
          <w:lang w:val="en"/>
        </w:rPr>
        <w:t> </w:t>
      </w:r>
      <w:r w:rsidRPr="002364A1">
        <w:rPr>
          <w:lang w:val="en"/>
        </w:rPr>
        <w:t>35 years of age as among younger ones.[</w:t>
      </w:r>
      <w:hyperlink r:id="rId165" w:anchor="R00001-99" w:history="1">
        <w:r w:rsidRPr="002364A1">
          <w:rPr>
            <w:rStyle w:val="Hyperlink"/>
            <w:b/>
            <w:bCs/>
            <w:lang w:val="en"/>
          </w:rPr>
          <w:t>99</w:t>
        </w:r>
      </w:hyperlink>
      <w:r w:rsidRPr="002364A1">
        <w:rPr>
          <w:lang w:val="en"/>
        </w:rPr>
        <w:t>] [</w:t>
      </w:r>
      <w:hyperlink r:id="rId166" w:anchor="R00001-104" w:history="1">
        <w:r w:rsidRPr="002364A1">
          <w:rPr>
            <w:rStyle w:val="Hyperlink"/>
            <w:b/>
            <w:bCs/>
            <w:lang w:val="en"/>
          </w:rPr>
          <w:t>104</w:t>
        </w:r>
      </w:hyperlink>
      <w:r w:rsidRPr="002364A1">
        <w:rPr>
          <w:lang w:val="en"/>
        </w:rPr>
        <w:t>] [</w:t>
      </w:r>
      <w:hyperlink r:id="rId167" w:anchor="R00001-106" w:history="1">
        <w:r w:rsidRPr="002364A1">
          <w:rPr>
            <w:rStyle w:val="Hyperlink"/>
            <w:b/>
            <w:bCs/>
            <w:lang w:val="en"/>
          </w:rPr>
          <w:t>106</w:t>
        </w:r>
      </w:hyperlink>
      <w:r w:rsidRPr="002364A1">
        <w:rPr>
          <w:lang w:val="en"/>
        </w:rPr>
        <w:t xml:space="preserve">] The incidence of emergency cesarean delivery is also higher in </w:t>
      </w:r>
      <w:r w:rsidRPr="002364A1">
        <w:rPr>
          <w:lang w:val="en"/>
        </w:rPr>
        <w:lastRenderedPageBreak/>
        <w:t>women above 35 years of age.[</w:t>
      </w:r>
      <w:hyperlink r:id="rId168" w:anchor="R00001-71" w:history="1">
        <w:r w:rsidRPr="002364A1">
          <w:rPr>
            <w:rStyle w:val="Hyperlink"/>
            <w:b/>
            <w:bCs/>
            <w:lang w:val="en"/>
          </w:rPr>
          <w:t>71</w:t>
        </w:r>
      </w:hyperlink>
      <w:r w:rsidRPr="002364A1">
        <w:rPr>
          <w:lang w:val="en"/>
        </w:rPr>
        <w:t xml:space="preserve">] This may be due to an increased incidence of placental abruption, placenta </w:t>
      </w:r>
      <w:proofErr w:type="spellStart"/>
      <w:r w:rsidRPr="002364A1">
        <w:rPr>
          <w:lang w:val="en"/>
        </w:rPr>
        <w:t>previa</w:t>
      </w:r>
      <w:proofErr w:type="spellEnd"/>
      <w:r w:rsidRPr="002364A1">
        <w:rPr>
          <w:lang w:val="en"/>
        </w:rPr>
        <w:t>, and preterm labor in these women.[</w:t>
      </w:r>
      <w:hyperlink r:id="rId169" w:anchor="R00001-114" w:history="1">
        <w:r w:rsidRPr="002364A1">
          <w:rPr>
            <w:rStyle w:val="Hyperlink"/>
            <w:b/>
            <w:bCs/>
            <w:lang w:val="en"/>
          </w:rPr>
          <w:t>114</w:t>
        </w:r>
      </w:hyperlink>
      <w:r w:rsidRPr="002364A1">
        <w:rPr>
          <w:lang w:val="en"/>
        </w:rPr>
        <w:t>] Patel et al, in a study involving 12,944 women, found that maternal age was independently associated with increased odds of cesarean delivery including all cesareans (OR 1.07, 95% CI 1.04 to 1.09), elective cesareans (OR 1.04, 95% CI 1.01 to 1.08), and emergency cesareans (OR 1.11, 95% CI 1.08 to 1.15) per year increase in maternal age.[</w:t>
      </w:r>
      <w:hyperlink r:id="rId170" w:anchor="R00001-115" w:history="1">
        <w:r w:rsidRPr="002364A1">
          <w:rPr>
            <w:rStyle w:val="Hyperlink"/>
            <w:b/>
            <w:bCs/>
            <w:lang w:val="en"/>
          </w:rPr>
          <w:t>115</w:t>
        </w:r>
      </w:hyperlink>
      <w:r w:rsidRPr="002364A1">
        <w:rPr>
          <w:lang w:val="en"/>
        </w:rPr>
        <w:t>] Induction of labor occurs more frequently with advancing maternal age.[</w:t>
      </w:r>
      <w:hyperlink r:id="rId171" w:anchor="R00001-5" w:history="1">
        <w:r w:rsidRPr="002364A1">
          <w:rPr>
            <w:rStyle w:val="Hyperlink"/>
            <w:b/>
            <w:bCs/>
            <w:lang w:val="en"/>
          </w:rPr>
          <w:t>5</w:t>
        </w:r>
      </w:hyperlink>
      <w:r w:rsidRPr="002364A1">
        <w:rPr>
          <w:lang w:val="en"/>
        </w:rPr>
        <w:t>] [</w:t>
      </w:r>
      <w:hyperlink r:id="rId172" w:anchor="R00001-54" w:history="1">
        <w:r w:rsidRPr="002364A1">
          <w:rPr>
            <w:rStyle w:val="Hyperlink"/>
            <w:b/>
            <w:bCs/>
            <w:lang w:val="en"/>
          </w:rPr>
          <w:t>54</w:t>
        </w:r>
      </w:hyperlink>
      <w:r w:rsidRPr="002364A1">
        <w:rPr>
          <w:lang w:val="en"/>
        </w:rPr>
        <w:t>] [</w:t>
      </w:r>
      <w:hyperlink r:id="rId173" w:anchor="R00001-63" w:history="1">
        <w:r w:rsidRPr="002364A1">
          <w:rPr>
            <w:rStyle w:val="Hyperlink"/>
            <w:b/>
            <w:bCs/>
            <w:lang w:val="en"/>
          </w:rPr>
          <w:t>63</w:t>
        </w:r>
      </w:hyperlink>
      <w:r w:rsidRPr="002364A1">
        <w:rPr>
          <w:lang w:val="en"/>
        </w:rPr>
        <w:t>] [</w:t>
      </w:r>
      <w:hyperlink r:id="rId174" w:anchor="R00001-71" w:history="1">
        <w:r w:rsidRPr="002364A1">
          <w:rPr>
            <w:rStyle w:val="Hyperlink"/>
            <w:b/>
            <w:bCs/>
            <w:lang w:val="en"/>
          </w:rPr>
          <w:t>71</w:t>
        </w:r>
      </w:hyperlink>
      <w:r w:rsidRPr="002364A1">
        <w:rPr>
          <w:lang w:val="en"/>
        </w:rPr>
        <w:t>] [</w:t>
      </w:r>
      <w:hyperlink r:id="rId175" w:anchor="R00001-75" w:history="1">
        <w:r w:rsidRPr="002364A1">
          <w:rPr>
            <w:rStyle w:val="Hyperlink"/>
            <w:b/>
            <w:bCs/>
            <w:lang w:val="en"/>
          </w:rPr>
          <w:t>75</w:t>
        </w:r>
      </w:hyperlink>
      <w:r w:rsidRPr="002364A1">
        <w:rPr>
          <w:lang w:val="en"/>
        </w:rPr>
        <w:t>] [</w:t>
      </w:r>
      <w:hyperlink r:id="rId176" w:anchor="R00001-97" w:history="1">
        <w:r w:rsidRPr="002364A1">
          <w:rPr>
            <w:rStyle w:val="Hyperlink"/>
            <w:b/>
            <w:bCs/>
            <w:lang w:val="en"/>
          </w:rPr>
          <w:t>97</w:t>
        </w:r>
      </w:hyperlink>
      <w:r w:rsidRPr="002364A1">
        <w:rPr>
          <w:lang w:val="en"/>
        </w:rPr>
        <w:t>] [</w:t>
      </w:r>
      <w:hyperlink r:id="rId177" w:anchor="R00001-117" w:history="1">
        <w:r w:rsidRPr="002364A1">
          <w:rPr>
            <w:rStyle w:val="Hyperlink"/>
            <w:b/>
            <w:bCs/>
            <w:lang w:val="en"/>
          </w:rPr>
          <w:t>117</w:t>
        </w:r>
      </w:hyperlink>
      <w:r w:rsidRPr="002364A1">
        <w:rPr>
          <w:lang w:val="en"/>
        </w:rPr>
        <w:t>] Older women were also more likely to be induced for the indication of postdates once they passed 41 weeks of gestation (31.9%, 34.4%, 38.1%, and 50% in these age categories, respectively).[</w:t>
      </w:r>
      <w:hyperlink r:id="rId178" w:anchor="R00001-98" w:history="1">
        <w:r w:rsidRPr="002364A1">
          <w:rPr>
            <w:rStyle w:val="Hyperlink"/>
            <w:b/>
            <w:bCs/>
            <w:lang w:val="en"/>
          </w:rPr>
          <w:t>98</w:t>
        </w:r>
      </w:hyperlink>
      <w:r w:rsidRPr="002364A1">
        <w:rPr>
          <w:lang w:val="en"/>
        </w:rPr>
        <w:t>] Women ≥</w:t>
      </w:r>
      <w:r w:rsidRPr="002364A1">
        <w:rPr>
          <w:rFonts w:ascii="Cambria Math" w:hAnsi="Cambria Math" w:cs="Cambria Math"/>
          <w:lang w:val="en"/>
        </w:rPr>
        <w:t> </w:t>
      </w:r>
      <w:r w:rsidRPr="002364A1">
        <w:rPr>
          <w:lang w:val="en"/>
        </w:rPr>
        <w:t>35 years of age are ~1.5 times more likely to have operative vaginal delivery.[</w:t>
      </w:r>
      <w:hyperlink r:id="rId179" w:anchor="R00001-67" w:history="1">
        <w:r w:rsidRPr="002364A1">
          <w:rPr>
            <w:rStyle w:val="Hyperlink"/>
            <w:b/>
            <w:bCs/>
            <w:lang w:val="en"/>
          </w:rPr>
          <w:t>67</w:t>
        </w:r>
      </w:hyperlink>
      <w:r w:rsidRPr="002364A1">
        <w:rPr>
          <w:lang w:val="en"/>
        </w:rPr>
        <w:t>] [</w:t>
      </w:r>
      <w:hyperlink r:id="rId180" w:anchor="R00001-71" w:history="1">
        <w:r w:rsidRPr="002364A1">
          <w:rPr>
            <w:rStyle w:val="Hyperlink"/>
            <w:b/>
            <w:bCs/>
            <w:lang w:val="en"/>
          </w:rPr>
          <w:t>71</w:t>
        </w:r>
      </w:hyperlink>
      <w:r w:rsidRPr="002364A1">
        <w:rPr>
          <w:lang w:val="en"/>
        </w:rPr>
        <w:t xml:space="preserve">] </w:t>
      </w:r>
      <w:proofErr w:type="spellStart"/>
      <w:r w:rsidRPr="002364A1">
        <w:rPr>
          <w:lang w:val="en"/>
        </w:rPr>
        <w:t>Dulitzki</w:t>
      </w:r>
      <w:proofErr w:type="spellEnd"/>
      <w:r w:rsidRPr="002364A1">
        <w:rPr>
          <w:lang w:val="en"/>
        </w:rPr>
        <w:t xml:space="preserve"> et al, comparing women ≥</w:t>
      </w:r>
      <w:r w:rsidRPr="002364A1">
        <w:rPr>
          <w:rFonts w:ascii="Cambria Math" w:hAnsi="Cambria Math" w:cs="Cambria Math"/>
          <w:lang w:val="en"/>
        </w:rPr>
        <w:t> </w:t>
      </w:r>
      <w:r w:rsidRPr="002364A1">
        <w:rPr>
          <w:lang w:val="en"/>
        </w:rPr>
        <w:t>44 years with those 20 to 29 years old and after controlling for confounding variables, found a significantly higher rate of operative delivery: 8.3% versus 3.2%.[</w:t>
      </w:r>
      <w:hyperlink r:id="rId181" w:anchor="R00001-12" w:history="1">
        <w:r w:rsidRPr="002364A1">
          <w:rPr>
            <w:rStyle w:val="Hyperlink"/>
            <w:b/>
            <w:bCs/>
            <w:lang w:val="en"/>
          </w:rPr>
          <w:t>12</w:t>
        </w:r>
      </w:hyperlink>
      <w:r w:rsidRPr="002364A1">
        <w:rPr>
          <w:lang w:val="en"/>
        </w:rPr>
        <w:t xml:space="preserve">] Gilbert et al, in a retrospective study based on 24,032 birth certificates and hospital discharge record data, found that </w:t>
      </w:r>
      <w:proofErr w:type="spellStart"/>
      <w:r w:rsidRPr="002364A1">
        <w:rPr>
          <w:lang w:val="en"/>
        </w:rPr>
        <w:t>nulliparas</w:t>
      </w:r>
      <w:proofErr w:type="spellEnd"/>
      <w:r w:rsidRPr="002364A1">
        <w:rPr>
          <w:lang w:val="en"/>
        </w:rPr>
        <w:t xml:space="preserve"> and multiparas ≥</w:t>
      </w:r>
      <w:r w:rsidRPr="002364A1">
        <w:rPr>
          <w:rFonts w:ascii="Cambria Math" w:hAnsi="Cambria Math" w:cs="Cambria Math"/>
          <w:lang w:val="en"/>
        </w:rPr>
        <w:t> </w:t>
      </w:r>
      <w:r w:rsidRPr="002364A1">
        <w:rPr>
          <w:lang w:val="en"/>
        </w:rPr>
        <w:t>40 years old had significantly higher rates of operative vaginal deliveries compared with women 20 to 29 years.[</w:t>
      </w:r>
      <w:hyperlink r:id="rId182" w:anchor="R00001-4" w:history="1">
        <w:r w:rsidRPr="002364A1">
          <w:rPr>
            <w:rStyle w:val="Hyperlink"/>
            <w:b/>
            <w:bCs/>
            <w:lang w:val="en"/>
          </w:rPr>
          <w:t>4</w:t>
        </w:r>
      </w:hyperlink>
      <w:r w:rsidRPr="002364A1">
        <w:rPr>
          <w:lang w:val="en"/>
        </w:rPr>
        <w:t xml:space="preserve">] </w:t>
      </w:r>
    </w:p>
    <w:p w:rsidR="00212D68" w:rsidRPr="002364A1" w:rsidRDefault="00212D68" w:rsidP="00212D68">
      <w:pPr>
        <w:pStyle w:val="Heading3"/>
        <w:rPr>
          <w:lang w:val="en"/>
        </w:rPr>
      </w:pPr>
      <w:bookmarkStart w:id="21" w:name="N67033"/>
      <w:bookmarkEnd w:id="21"/>
      <w:r w:rsidRPr="002364A1">
        <w:rPr>
          <w:lang w:val="en"/>
        </w:rPr>
        <w:t>POSTPARTUM HEMORRHAGE</w:t>
      </w:r>
    </w:p>
    <w:p w:rsidR="00212D68" w:rsidRPr="002364A1" w:rsidRDefault="00212D68" w:rsidP="00227873">
      <w:pPr>
        <w:pStyle w:val="NormalWeb"/>
        <w:rPr>
          <w:lang w:val="en"/>
        </w:rPr>
      </w:pPr>
      <w:proofErr w:type="spellStart"/>
      <w:r w:rsidRPr="002364A1">
        <w:rPr>
          <w:lang w:val="en"/>
        </w:rPr>
        <w:t>Bianco</w:t>
      </w:r>
      <w:proofErr w:type="spellEnd"/>
      <w:r w:rsidRPr="002364A1">
        <w:rPr>
          <w:lang w:val="en"/>
        </w:rPr>
        <w:t xml:space="preserve"> et al found that postpartum hemorrhage was significantly increased in older multiparas compared with younger controls</w:t>
      </w:r>
      <w:proofErr w:type="gramStart"/>
      <w:r w:rsidRPr="002364A1">
        <w:rPr>
          <w:lang w:val="en"/>
        </w:rPr>
        <w:t>.[</w:t>
      </w:r>
      <w:proofErr w:type="gramEnd"/>
      <w:r w:rsidR="009135E0" w:rsidRPr="002364A1">
        <w:fldChar w:fldCharType="begin"/>
      </w:r>
      <w:r w:rsidR="009135E0" w:rsidRPr="002364A1">
        <w:instrText xml:space="preserve"> HYPERLINK "https://www.thieme-connect.com/products/ejournals/html/10.1055/s-0028-1085620" \l "R00001-5" </w:instrText>
      </w:r>
      <w:r w:rsidR="009135E0" w:rsidRPr="002364A1">
        <w:fldChar w:fldCharType="separate"/>
      </w:r>
      <w:r w:rsidRPr="002364A1">
        <w:rPr>
          <w:rStyle w:val="Hyperlink"/>
          <w:b/>
          <w:bCs/>
          <w:lang w:val="en"/>
        </w:rPr>
        <w:t>5</w:t>
      </w:r>
      <w:r w:rsidR="009135E0" w:rsidRPr="002364A1">
        <w:rPr>
          <w:rStyle w:val="Hyperlink"/>
          <w:b/>
          <w:bCs/>
          <w:lang w:val="en"/>
        </w:rPr>
        <w:fldChar w:fldCharType="end"/>
      </w:r>
      <w:r w:rsidRPr="002364A1">
        <w:rPr>
          <w:lang w:val="en"/>
        </w:rPr>
        <w:t xml:space="preserve">] </w:t>
      </w:r>
    </w:p>
    <w:p w:rsidR="00212D68" w:rsidRPr="002364A1" w:rsidRDefault="00212D68" w:rsidP="00212D68">
      <w:pPr>
        <w:pStyle w:val="Heading3"/>
        <w:rPr>
          <w:lang w:val="en"/>
        </w:rPr>
      </w:pPr>
      <w:bookmarkStart w:id="22" w:name="N67273"/>
      <w:bookmarkEnd w:id="22"/>
      <w:r w:rsidRPr="002364A1">
        <w:rPr>
          <w:lang w:val="en"/>
        </w:rPr>
        <w:t>POSTPARTUM DEPRESSION</w:t>
      </w:r>
    </w:p>
    <w:p w:rsidR="00212D68" w:rsidRPr="002364A1" w:rsidRDefault="00212D68" w:rsidP="00212D68">
      <w:pPr>
        <w:pStyle w:val="NormalWeb"/>
        <w:rPr>
          <w:lang w:val="en"/>
        </w:rPr>
      </w:pPr>
      <w:r w:rsidRPr="002364A1">
        <w:rPr>
          <w:lang w:val="en"/>
        </w:rPr>
        <w:t xml:space="preserve">Postpartum depression is thought to be more prevalent among older mothers, particularly </w:t>
      </w:r>
      <w:proofErr w:type="spellStart"/>
      <w:r w:rsidRPr="002364A1">
        <w:rPr>
          <w:lang w:val="en"/>
        </w:rPr>
        <w:t>primiparas</w:t>
      </w:r>
      <w:proofErr w:type="spellEnd"/>
      <w:r w:rsidRPr="002364A1">
        <w:rPr>
          <w:lang w:val="en"/>
        </w:rPr>
        <w:t>.[</w:t>
      </w:r>
      <w:hyperlink r:id="rId183" w:anchor="R00001-137" w:history="1">
        <w:r w:rsidRPr="002364A1">
          <w:rPr>
            <w:rStyle w:val="Hyperlink"/>
            <w:b/>
            <w:bCs/>
            <w:lang w:val="en"/>
          </w:rPr>
          <w:t>137</w:t>
        </w:r>
      </w:hyperlink>
      <w:r w:rsidRPr="002364A1">
        <w:rPr>
          <w:lang w:val="en"/>
        </w:rPr>
        <w:t>] Social factors and psychological distress/anxiety might contribute to the higher risk.[</w:t>
      </w:r>
      <w:hyperlink r:id="rId184" w:anchor="R00001-128" w:history="1">
        <w:r w:rsidRPr="002364A1">
          <w:rPr>
            <w:rStyle w:val="Hyperlink"/>
            <w:b/>
            <w:bCs/>
            <w:lang w:val="en"/>
          </w:rPr>
          <w:t>128</w:t>
        </w:r>
      </w:hyperlink>
      <w:r w:rsidRPr="002364A1">
        <w:rPr>
          <w:lang w:val="en"/>
        </w:rPr>
        <w:t>] [</w:t>
      </w:r>
      <w:hyperlink r:id="rId185" w:anchor="R00001-137" w:history="1">
        <w:r w:rsidRPr="002364A1">
          <w:rPr>
            <w:rStyle w:val="Hyperlink"/>
            <w:b/>
            <w:bCs/>
            <w:lang w:val="en"/>
          </w:rPr>
          <w:t>137</w:t>
        </w:r>
      </w:hyperlink>
      <w:r w:rsidRPr="002364A1">
        <w:rPr>
          <w:lang w:val="en"/>
        </w:rPr>
        <w:t xml:space="preserve">] </w:t>
      </w:r>
    </w:p>
    <w:p w:rsidR="00212D68" w:rsidRPr="002364A1" w:rsidRDefault="00212D68" w:rsidP="00212D68">
      <w:pPr>
        <w:pStyle w:val="Heading3"/>
        <w:rPr>
          <w:lang w:val="en"/>
        </w:rPr>
      </w:pPr>
      <w:bookmarkStart w:id="23" w:name="N67294"/>
      <w:bookmarkEnd w:id="23"/>
      <w:r w:rsidRPr="002364A1">
        <w:rPr>
          <w:lang w:val="en"/>
        </w:rPr>
        <w:t>BREAST-FEEDING</w:t>
      </w:r>
    </w:p>
    <w:p w:rsidR="00212D68" w:rsidRPr="002364A1" w:rsidRDefault="00212D68" w:rsidP="00212D68">
      <w:pPr>
        <w:pStyle w:val="NormalWeb"/>
        <w:rPr>
          <w:lang w:val="en"/>
        </w:rPr>
      </w:pPr>
      <w:r w:rsidRPr="002364A1">
        <w:rPr>
          <w:lang w:val="en"/>
        </w:rPr>
        <w:t>Older women are &gt;</w:t>
      </w:r>
      <w:r w:rsidRPr="002364A1">
        <w:rPr>
          <w:rFonts w:ascii="Cambria Math" w:hAnsi="Cambria Math" w:cs="Cambria Math"/>
          <w:lang w:val="en"/>
        </w:rPr>
        <w:t> </w:t>
      </w:r>
      <w:r w:rsidRPr="002364A1">
        <w:rPr>
          <w:lang w:val="en"/>
        </w:rPr>
        <w:t>1.5 times more likely to breast-feed than younger women, reflecting more positive attitudes to breast-feeding in older women</w:t>
      </w:r>
      <w:proofErr w:type="gramStart"/>
      <w:r w:rsidRPr="002364A1">
        <w:rPr>
          <w:lang w:val="en"/>
        </w:rPr>
        <w:t>.[</w:t>
      </w:r>
      <w:proofErr w:type="gramEnd"/>
      <w:hyperlink r:id="rId186" w:anchor="R00001-71" w:history="1">
        <w:r w:rsidRPr="002364A1">
          <w:rPr>
            <w:rStyle w:val="Hyperlink"/>
            <w:b/>
            <w:bCs/>
            <w:lang w:val="en"/>
          </w:rPr>
          <w:t>71</w:t>
        </w:r>
      </w:hyperlink>
      <w:r w:rsidRPr="002364A1">
        <w:rPr>
          <w:lang w:val="en"/>
        </w:rPr>
        <w:t xml:space="preserve">] </w:t>
      </w:r>
    </w:p>
    <w:p w:rsidR="00212D68" w:rsidRPr="002364A1" w:rsidRDefault="00212D68" w:rsidP="00212D68">
      <w:pPr>
        <w:pStyle w:val="Heading3"/>
        <w:rPr>
          <w:lang w:val="en"/>
        </w:rPr>
      </w:pPr>
      <w:bookmarkStart w:id="24" w:name="N67307"/>
      <w:bookmarkEnd w:id="24"/>
      <w:r w:rsidRPr="002364A1">
        <w:rPr>
          <w:lang w:val="en"/>
        </w:rPr>
        <w:t>MATERNAL MORTALITY</w:t>
      </w:r>
    </w:p>
    <w:p w:rsidR="00212D68" w:rsidRDefault="00212D68" w:rsidP="00227873">
      <w:pPr>
        <w:pStyle w:val="NormalWeb"/>
        <w:rPr>
          <w:rtl/>
          <w:lang w:val="en"/>
        </w:rPr>
      </w:pPr>
      <w:r w:rsidRPr="002364A1">
        <w:rPr>
          <w:lang w:val="en"/>
        </w:rPr>
        <w:t>Maternal mortality rates increase with age at conception and the largest increase is noted in black women &gt;</w:t>
      </w:r>
      <w:r w:rsidRPr="002364A1">
        <w:rPr>
          <w:rFonts w:ascii="Cambria Math" w:hAnsi="Cambria Math" w:cs="Cambria Math"/>
          <w:lang w:val="en"/>
        </w:rPr>
        <w:t> </w:t>
      </w:r>
      <w:r w:rsidRPr="002364A1">
        <w:rPr>
          <w:lang w:val="en"/>
        </w:rPr>
        <w:t>40 years of age.[</w:t>
      </w:r>
      <w:hyperlink r:id="rId187" w:anchor="R00001-62" w:history="1">
        <w:r w:rsidRPr="002364A1">
          <w:rPr>
            <w:rStyle w:val="Hyperlink"/>
            <w:b/>
            <w:bCs/>
            <w:lang w:val="en"/>
          </w:rPr>
          <w:t>62</w:t>
        </w:r>
      </w:hyperlink>
      <w:r w:rsidRPr="002364A1">
        <w:rPr>
          <w:lang w:val="en"/>
        </w:rPr>
        <w:t>] [</w:t>
      </w:r>
      <w:hyperlink r:id="rId188" w:anchor="R00001-139" w:history="1">
        <w:r w:rsidRPr="002364A1">
          <w:rPr>
            <w:rStyle w:val="Hyperlink"/>
            <w:b/>
            <w:bCs/>
            <w:lang w:val="en"/>
          </w:rPr>
          <w:t>139</w:t>
        </w:r>
      </w:hyperlink>
      <w:r w:rsidRPr="002364A1">
        <w:rPr>
          <w:lang w:val="en"/>
        </w:rPr>
        <w:t>] [</w:t>
      </w:r>
      <w:hyperlink r:id="rId189" w:anchor="R00001-140" w:history="1">
        <w:r w:rsidRPr="002364A1">
          <w:rPr>
            <w:rStyle w:val="Hyperlink"/>
            <w:b/>
            <w:bCs/>
            <w:lang w:val="en"/>
          </w:rPr>
          <w:t>140</w:t>
        </w:r>
      </w:hyperlink>
      <w:r w:rsidRPr="002364A1">
        <w:rPr>
          <w:lang w:val="en"/>
        </w:rPr>
        <w:t xml:space="preserve">] </w:t>
      </w:r>
      <w:proofErr w:type="spellStart"/>
      <w:r w:rsidRPr="002364A1">
        <w:rPr>
          <w:lang w:val="en"/>
        </w:rPr>
        <w:t>Rochat</w:t>
      </w:r>
      <w:proofErr w:type="spellEnd"/>
      <w:r w:rsidRPr="002364A1">
        <w:rPr>
          <w:lang w:val="en"/>
        </w:rPr>
        <w:t xml:space="preserve"> et al, after reviewing more than 5000 maternal deaths in the United States from 1968 through 1975, reported that mortality rates were four times higher among women 35 to 39 years of age than among those who were 20 to 24.[</w:t>
      </w:r>
      <w:hyperlink r:id="rId190" w:anchor="R00001-140" w:history="1">
        <w:r w:rsidRPr="002364A1">
          <w:rPr>
            <w:rStyle w:val="Hyperlink"/>
            <w:b/>
            <w:bCs/>
            <w:lang w:val="en"/>
          </w:rPr>
          <w:t>140</w:t>
        </w:r>
      </w:hyperlink>
      <w:r w:rsidRPr="002364A1">
        <w:rPr>
          <w:lang w:val="en"/>
        </w:rPr>
        <w:t>]</w:t>
      </w:r>
      <w:r>
        <w:rPr>
          <w:lang w:val="en"/>
        </w:rPr>
        <w:t xml:space="preserve"> </w:t>
      </w:r>
    </w:p>
    <w:p w:rsidR="003A3679" w:rsidRDefault="003A3679" w:rsidP="00227873">
      <w:pPr>
        <w:pStyle w:val="NormalWeb"/>
        <w:rPr>
          <w:rtl/>
          <w:lang w:val="en"/>
        </w:rPr>
      </w:pPr>
    </w:p>
    <w:p w:rsidR="003A3679" w:rsidRDefault="003A3679" w:rsidP="00227873">
      <w:pPr>
        <w:pStyle w:val="NormalWeb"/>
        <w:rPr>
          <w:rtl/>
          <w:lang w:val="en"/>
        </w:rPr>
      </w:pPr>
    </w:p>
    <w:p w:rsidR="003A3679" w:rsidRDefault="003A3679" w:rsidP="00227873">
      <w:pPr>
        <w:pStyle w:val="NormalWeb"/>
        <w:rPr>
          <w:rtl/>
          <w:lang w:val="en"/>
        </w:rPr>
      </w:pPr>
    </w:p>
    <w:bookmarkEnd w:id="0"/>
    <w:p w:rsidR="003A3679" w:rsidRDefault="003A3679" w:rsidP="00227873">
      <w:pPr>
        <w:pStyle w:val="NormalWeb"/>
        <w:rPr>
          <w:rtl/>
          <w:lang w:val="en"/>
        </w:rPr>
      </w:pPr>
    </w:p>
    <w:sectPr w:rsidR="003A367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Masoumeh Ghazanfar pour" w:date="2016-12-18T17:30:00Z" w:initials="MGp">
    <w:p w:rsidR="004E76D6" w:rsidRDefault="004E76D6">
      <w:pPr>
        <w:pStyle w:val="CommentText"/>
        <w:rPr>
          <w:rtl/>
        </w:rPr>
      </w:pPr>
      <w:r>
        <w:rPr>
          <w:rStyle w:val="CommentReference"/>
        </w:rPr>
        <w:annotationRef/>
      </w:r>
    </w:p>
    <w:p w:rsidR="004E76D6" w:rsidRDefault="004E76D6">
      <w:pPr>
        <w:pStyle w:val="CommentText"/>
      </w:pPr>
      <w:r>
        <w:rPr>
          <w:rFonts w:hint="cs"/>
          <w:rtl/>
        </w:rPr>
        <w:t>حاملگس شه قلو</w:t>
      </w:r>
    </w:p>
  </w:comment>
  <w:comment w:id="7" w:author="Masoumeh Ghazanfar pour" w:date="2016-12-18T17:30:00Z" w:initials="MGp">
    <w:p w:rsidR="004E76D6" w:rsidRDefault="004E76D6">
      <w:pPr>
        <w:pStyle w:val="CommentText"/>
        <w:rPr>
          <w:rtl/>
        </w:rPr>
      </w:pPr>
      <w:r>
        <w:rPr>
          <w:rStyle w:val="CommentReference"/>
        </w:rPr>
        <w:annotationRef/>
      </w:r>
    </w:p>
    <w:p w:rsidR="004E76D6" w:rsidRDefault="004E76D6">
      <w:pPr>
        <w:pStyle w:val="CommentText"/>
      </w:pPr>
      <w:r>
        <w:rPr>
          <w:rFonts w:hint="cs"/>
          <w:rtl/>
        </w:rPr>
        <w:t>بارداری چند قلو</w:t>
      </w:r>
    </w:p>
  </w:comment>
  <w:comment w:id="8" w:author="Masoumeh Ghazanfar pour" w:date="2016-12-18T17:30:00Z" w:initials="MGp">
    <w:p w:rsidR="004E76D6" w:rsidRDefault="004E76D6">
      <w:pPr>
        <w:pStyle w:val="CommentText"/>
        <w:rPr>
          <w:rtl/>
        </w:rPr>
      </w:pPr>
      <w:r>
        <w:rPr>
          <w:rStyle w:val="CommentReference"/>
        </w:rPr>
        <w:annotationRef/>
      </w:r>
    </w:p>
    <w:p w:rsidR="004E76D6" w:rsidRDefault="004E76D6">
      <w:pPr>
        <w:pStyle w:val="CommentText"/>
      </w:pPr>
      <w:r>
        <w:rPr>
          <w:rFonts w:hint="cs"/>
          <w:rtl/>
        </w:rPr>
        <w:t>پره اکلام÷سی</w:t>
      </w:r>
    </w:p>
  </w:comment>
  <w:comment w:id="9" w:author="Masoumeh Ghazanfar pour" w:date="2016-12-18T17:31:00Z" w:initials="MGp">
    <w:p w:rsidR="004E76D6" w:rsidRDefault="004E76D6">
      <w:pPr>
        <w:pStyle w:val="CommentText"/>
        <w:rPr>
          <w:rtl/>
        </w:rPr>
      </w:pPr>
      <w:r>
        <w:rPr>
          <w:rStyle w:val="CommentReference"/>
        </w:rPr>
        <w:annotationRef/>
      </w:r>
    </w:p>
    <w:p w:rsidR="004E76D6" w:rsidRDefault="004E76D6">
      <w:pPr>
        <w:pStyle w:val="CommentText"/>
      </w:pPr>
      <w:r>
        <w:rPr>
          <w:rFonts w:hint="cs"/>
          <w:rtl/>
        </w:rPr>
        <w:t>خون حین زایمان و پس زایمان</w:t>
      </w:r>
    </w:p>
  </w:comment>
  <w:comment w:id="10" w:author="Masoumeh Ghazanfar pour" w:date="2016-12-18T17:31:00Z" w:initials="MGp">
    <w:p w:rsidR="004E76D6" w:rsidRDefault="004E76D6">
      <w:pPr>
        <w:pStyle w:val="CommentText"/>
      </w:pPr>
      <w:r>
        <w:rPr>
          <w:rStyle w:val="CommentReference"/>
        </w:rPr>
        <w:annotationRef/>
      </w:r>
      <w:r>
        <w:rPr>
          <w:rFonts w:hint="cs"/>
          <w:rtl/>
        </w:rPr>
        <w:t xml:space="preserve"> زایمان زودرس</w:t>
      </w:r>
    </w:p>
  </w:comment>
  <w:comment w:id="11" w:author="Masoumeh Ghazanfar pour" w:date="2016-12-18T17:32:00Z" w:initials="MGp">
    <w:p w:rsidR="004E76D6" w:rsidRDefault="004E76D6">
      <w:pPr>
        <w:pStyle w:val="CommentText"/>
      </w:pPr>
      <w:r>
        <w:rPr>
          <w:rStyle w:val="CommentReference"/>
        </w:rPr>
        <w:annotationRef/>
      </w:r>
      <w:r>
        <w:rPr>
          <w:rFonts w:hint="cs"/>
          <w:rtl/>
        </w:rPr>
        <w:t xml:space="preserve"> مرگ میری مادری و نوازدی</w:t>
      </w:r>
    </w:p>
  </w:comment>
  <w:comment w:id="12" w:author="Masoumeh Ghazanfar pour" w:date="2016-12-18T17:32:00Z" w:initials="MGp">
    <w:p w:rsidR="004E76D6" w:rsidRDefault="004E76D6">
      <w:pPr>
        <w:pStyle w:val="CommentText"/>
        <w:rPr>
          <w:rtl/>
        </w:rPr>
      </w:pPr>
      <w:r>
        <w:rPr>
          <w:rStyle w:val="CommentReference"/>
        </w:rPr>
        <w:annotationRef/>
      </w:r>
    </w:p>
    <w:p w:rsidR="004E76D6" w:rsidRDefault="004E76D6">
      <w:pPr>
        <w:pStyle w:val="CommentText"/>
      </w:pPr>
      <w:r>
        <w:rPr>
          <w:rFonts w:hint="cs"/>
          <w:rtl/>
        </w:rPr>
        <w:t>اختلاتات کرموزمی</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47D2"/>
    <w:multiLevelType w:val="multilevel"/>
    <w:tmpl w:val="232E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96CB6"/>
    <w:multiLevelType w:val="multilevel"/>
    <w:tmpl w:val="B712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30A8E"/>
    <w:multiLevelType w:val="multilevel"/>
    <w:tmpl w:val="39389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A9289A"/>
    <w:multiLevelType w:val="multilevel"/>
    <w:tmpl w:val="92E8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7D64BF"/>
    <w:multiLevelType w:val="multilevel"/>
    <w:tmpl w:val="5A8A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55484"/>
    <w:multiLevelType w:val="multilevel"/>
    <w:tmpl w:val="4542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3B014E"/>
    <w:multiLevelType w:val="multilevel"/>
    <w:tmpl w:val="5754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6B5AB7"/>
    <w:multiLevelType w:val="multilevel"/>
    <w:tmpl w:val="DD3E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E40598"/>
    <w:multiLevelType w:val="multilevel"/>
    <w:tmpl w:val="8898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7B1211"/>
    <w:multiLevelType w:val="multilevel"/>
    <w:tmpl w:val="83EA1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043B5F"/>
    <w:multiLevelType w:val="multilevel"/>
    <w:tmpl w:val="B97EC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6A6DF3"/>
    <w:multiLevelType w:val="multilevel"/>
    <w:tmpl w:val="7EA2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795816"/>
    <w:multiLevelType w:val="multilevel"/>
    <w:tmpl w:val="3266E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3A281B"/>
    <w:multiLevelType w:val="multilevel"/>
    <w:tmpl w:val="9E14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353F89"/>
    <w:multiLevelType w:val="multilevel"/>
    <w:tmpl w:val="75A4A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7048A6"/>
    <w:multiLevelType w:val="multilevel"/>
    <w:tmpl w:val="A8FAE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AA4F35"/>
    <w:multiLevelType w:val="multilevel"/>
    <w:tmpl w:val="B390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CE7FB5"/>
    <w:multiLevelType w:val="multilevel"/>
    <w:tmpl w:val="302E9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D17B62"/>
    <w:multiLevelType w:val="multilevel"/>
    <w:tmpl w:val="689A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47062F"/>
    <w:multiLevelType w:val="multilevel"/>
    <w:tmpl w:val="CFEC3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AE70E1"/>
    <w:multiLevelType w:val="multilevel"/>
    <w:tmpl w:val="6814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700EF3"/>
    <w:multiLevelType w:val="multilevel"/>
    <w:tmpl w:val="58CC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232031"/>
    <w:multiLevelType w:val="multilevel"/>
    <w:tmpl w:val="6C72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3E2F0A"/>
    <w:multiLevelType w:val="multilevel"/>
    <w:tmpl w:val="A358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0573AB"/>
    <w:multiLevelType w:val="multilevel"/>
    <w:tmpl w:val="6F9E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D14E5F"/>
    <w:multiLevelType w:val="multilevel"/>
    <w:tmpl w:val="B136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3D0361"/>
    <w:multiLevelType w:val="multilevel"/>
    <w:tmpl w:val="B7CC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154650"/>
    <w:multiLevelType w:val="multilevel"/>
    <w:tmpl w:val="7A103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
  </w:num>
  <w:num w:numId="3">
    <w:abstractNumId w:val="9"/>
  </w:num>
  <w:num w:numId="4">
    <w:abstractNumId w:val="15"/>
  </w:num>
  <w:num w:numId="5">
    <w:abstractNumId w:val="25"/>
  </w:num>
  <w:num w:numId="6">
    <w:abstractNumId w:val="10"/>
  </w:num>
  <w:num w:numId="7">
    <w:abstractNumId w:val="24"/>
  </w:num>
  <w:num w:numId="8">
    <w:abstractNumId w:val="7"/>
  </w:num>
  <w:num w:numId="9">
    <w:abstractNumId w:val="8"/>
  </w:num>
  <w:num w:numId="10">
    <w:abstractNumId w:val="20"/>
  </w:num>
  <w:num w:numId="11">
    <w:abstractNumId w:val="13"/>
  </w:num>
  <w:num w:numId="12">
    <w:abstractNumId w:val="2"/>
  </w:num>
  <w:num w:numId="13">
    <w:abstractNumId w:val="5"/>
  </w:num>
  <w:num w:numId="14">
    <w:abstractNumId w:val="21"/>
  </w:num>
  <w:num w:numId="15">
    <w:abstractNumId w:val="14"/>
  </w:num>
  <w:num w:numId="16">
    <w:abstractNumId w:val="26"/>
  </w:num>
  <w:num w:numId="17">
    <w:abstractNumId w:val="12"/>
  </w:num>
  <w:num w:numId="18">
    <w:abstractNumId w:val="17"/>
  </w:num>
  <w:num w:numId="19">
    <w:abstractNumId w:val="18"/>
  </w:num>
  <w:num w:numId="20">
    <w:abstractNumId w:val="0"/>
  </w:num>
  <w:num w:numId="21">
    <w:abstractNumId w:val="1"/>
  </w:num>
  <w:num w:numId="22">
    <w:abstractNumId w:val="16"/>
  </w:num>
  <w:num w:numId="23">
    <w:abstractNumId w:val="22"/>
  </w:num>
  <w:num w:numId="24">
    <w:abstractNumId w:val="23"/>
  </w:num>
  <w:num w:numId="25">
    <w:abstractNumId w:val="4"/>
  </w:num>
  <w:num w:numId="26">
    <w:abstractNumId w:val="27"/>
  </w:num>
  <w:num w:numId="27">
    <w:abstractNumId w:val="6"/>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vswzd9eos5erwe20rnxx957dfvfr259t5pf&quot;&gt;thesis&lt;record-ids&gt;&lt;item&gt;1&lt;/item&gt;&lt;/record-ids&gt;&lt;/item&gt;&lt;/Libraries&gt;"/>
  </w:docVars>
  <w:rsids>
    <w:rsidRoot w:val="00E64980"/>
    <w:rsid w:val="00017651"/>
    <w:rsid w:val="00073434"/>
    <w:rsid w:val="000E1F4A"/>
    <w:rsid w:val="00144CEA"/>
    <w:rsid w:val="001F5DA9"/>
    <w:rsid w:val="001F7285"/>
    <w:rsid w:val="00212D68"/>
    <w:rsid w:val="00227873"/>
    <w:rsid w:val="002364A1"/>
    <w:rsid w:val="0024437F"/>
    <w:rsid w:val="00336CC0"/>
    <w:rsid w:val="003A3679"/>
    <w:rsid w:val="003A74C0"/>
    <w:rsid w:val="0045329B"/>
    <w:rsid w:val="00453CE1"/>
    <w:rsid w:val="004E76D6"/>
    <w:rsid w:val="004F66AA"/>
    <w:rsid w:val="0067631D"/>
    <w:rsid w:val="007B61B1"/>
    <w:rsid w:val="00894B76"/>
    <w:rsid w:val="009016FD"/>
    <w:rsid w:val="009135E0"/>
    <w:rsid w:val="00950DC4"/>
    <w:rsid w:val="00980A73"/>
    <w:rsid w:val="009E6765"/>
    <w:rsid w:val="00A23B22"/>
    <w:rsid w:val="00A248E0"/>
    <w:rsid w:val="00A46CEF"/>
    <w:rsid w:val="00A565E6"/>
    <w:rsid w:val="00AE1300"/>
    <w:rsid w:val="00B0146C"/>
    <w:rsid w:val="00B10139"/>
    <w:rsid w:val="00B949BC"/>
    <w:rsid w:val="00C621FB"/>
    <w:rsid w:val="00D62BE4"/>
    <w:rsid w:val="00DD65B4"/>
    <w:rsid w:val="00E64980"/>
    <w:rsid w:val="00E963BE"/>
    <w:rsid w:val="00F02B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649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649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6498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98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6498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64980"/>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E64980"/>
  </w:style>
  <w:style w:type="character" w:styleId="Hyperlink">
    <w:name w:val="Hyperlink"/>
    <w:basedOn w:val="DefaultParagraphFont"/>
    <w:uiPriority w:val="99"/>
    <w:unhideWhenUsed/>
    <w:rsid w:val="00E64980"/>
    <w:rPr>
      <w:color w:val="0000FF"/>
      <w:u w:val="single"/>
    </w:rPr>
  </w:style>
  <w:style w:type="character" w:styleId="FollowedHyperlink">
    <w:name w:val="FollowedHyperlink"/>
    <w:basedOn w:val="DefaultParagraphFont"/>
    <w:uiPriority w:val="99"/>
    <w:semiHidden/>
    <w:unhideWhenUsed/>
    <w:rsid w:val="00E64980"/>
    <w:rPr>
      <w:color w:val="800080"/>
      <w:u w:val="single"/>
    </w:rPr>
  </w:style>
  <w:style w:type="paragraph" w:customStyle="1" w:styleId="cccontainer">
    <w:name w:val="cc_container"/>
    <w:basedOn w:val="Normal"/>
    <w:rsid w:val="00E64980"/>
    <w:pPr>
      <w:shd w:val="clear" w:color="auto" w:fill="222222"/>
      <w:spacing w:before="100" w:beforeAutospacing="1" w:after="100" w:afterAutospacing="1" w:line="240" w:lineRule="auto"/>
    </w:pPr>
    <w:rPr>
      <w:rFonts w:ascii="Calibri" w:eastAsia="Times New Roman" w:hAnsi="Calibri" w:cs="Times New Roman"/>
      <w:color w:val="FFFFFF"/>
      <w:sz w:val="26"/>
      <w:szCs w:val="26"/>
    </w:rPr>
  </w:style>
  <w:style w:type="paragraph" w:customStyle="1" w:styleId="ccbtn">
    <w:name w:val="cc_btn"/>
    <w:basedOn w:val="Normal"/>
    <w:rsid w:val="00E649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message">
    <w:name w:val="cc_message"/>
    <w:basedOn w:val="Normal"/>
    <w:rsid w:val="00E649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logo">
    <w:name w:val="cc_logo"/>
    <w:basedOn w:val="Normal"/>
    <w:rsid w:val="00E649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btn1">
    <w:name w:val="cc_btn1"/>
    <w:basedOn w:val="Normal"/>
    <w:rsid w:val="00E64980"/>
    <w:pPr>
      <w:shd w:val="clear" w:color="auto" w:fill="A3D8F6"/>
      <w:spacing w:before="100" w:beforeAutospacing="1" w:after="100" w:afterAutospacing="1" w:line="240" w:lineRule="atLeast"/>
      <w:ind w:left="150"/>
      <w:jc w:val="center"/>
    </w:pPr>
    <w:rPr>
      <w:rFonts w:ascii="Times New Roman" w:eastAsia="Times New Roman" w:hAnsi="Times New Roman" w:cs="Times New Roman"/>
      <w:sz w:val="14"/>
      <w:szCs w:val="14"/>
    </w:rPr>
  </w:style>
  <w:style w:type="paragraph" w:customStyle="1" w:styleId="ccmessage1">
    <w:name w:val="cc_message1"/>
    <w:basedOn w:val="Normal"/>
    <w:rsid w:val="00E64980"/>
    <w:pPr>
      <w:spacing w:after="0" w:line="360" w:lineRule="atLeast"/>
    </w:pPr>
    <w:rPr>
      <w:rFonts w:ascii="Times New Roman" w:eastAsia="Times New Roman" w:hAnsi="Times New Roman" w:cs="Times New Roman"/>
      <w:sz w:val="14"/>
      <w:szCs w:val="14"/>
    </w:rPr>
  </w:style>
  <w:style w:type="paragraph" w:customStyle="1" w:styleId="cclogo1">
    <w:name w:val="cc_logo1"/>
    <w:basedOn w:val="Normal"/>
    <w:rsid w:val="00E64980"/>
    <w:pPr>
      <w:spacing w:before="100" w:beforeAutospacing="1" w:after="100" w:afterAutospacing="1" w:line="240" w:lineRule="auto"/>
      <w:ind w:hanging="15000"/>
    </w:pPr>
    <w:rPr>
      <w:rFonts w:ascii="Times New Roman" w:eastAsia="Times New Roman" w:hAnsi="Times New Roman" w:cs="Times New Roman"/>
      <w:vanish/>
      <w:sz w:val="24"/>
      <w:szCs w:val="24"/>
    </w:rPr>
  </w:style>
  <w:style w:type="paragraph" w:styleId="z-TopofForm">
    <w:name w:val="HTML Top of Form"/>
    <w:basedOn w:val="Normal"/>
    <w:next w:val="Normal"/>
    <w:link w:val="z-TopofFormChar"/>
    <w:hidden/>
    <w:uiPriority w:val="99"/>
    <w:semiHidden/>
    <w:unhideWhenUsed/>
    <w:rsid w:val="00E6498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6498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6498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64980"/>
    <w:rPr>
      <w:rFonts w:ascii="Arial" w:eastAsia="Times New Roman" w:hAnsi="Arial" w:cs="Arial"/>
      <w:vanish/>
      <w:sz w:val="16"/>
      <w:szCs w:val="16"/>
    </w:rPr>
  </w:style>
  <w:style w:type="character" w:customStyle="1" w:styleId="headerfunctiontitle">
    <w:name w:val="headerfunctiontitle"/>
    <w:basedOn w:val="DefaultParagraphFont"/>
    <w:rsid w:val="00E64980"/>
  </w:style>
  <w:style w:type="character" w:customStyle="1" w:styleId="headerfunctionoptions">
    <w:name w:val="headerfunctionoptions"/>
    <w:basedOn w:val="DefaultParagraphFont"/>
    <w:rsid w:val="00E64980"/>
  </w:style>
  <w:style w:type="character" w:customStyle="1" w:styleId="articlecategories">
    <w:name w:val="articlecategories"/>
    <w:basedOn w:val="DefaultParagraphFont"/>
    <w:rsid w:val="00E64980"/>
  </w:style>
  <w:style w:type="character" w:customStyle="1" w:styleId="authors">
    <w:name w:val="authors"/>
    <w:basedOn w:val="DefaultParagraphFont"/>
    <w:rsid w:val="00E64980"/>
  </w:style>
  <w:style w:type="paragraph" w:styleId="NormalWeb">
    <w:name w:val="Normal (Web)"/>
    <w:basedOn w:val="Normal"/>
    <w:uiPriority w:val="99"/>
    <w:unhideWhenUsed/>
    <w:rsid w:val="00E649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accesslabel">
    <w:name w:val="articleaccesslabel"/>
    <w:basedOn w:val="DefaultParagraphFont"/>
    <w:rsid w:val="00E64980"/>
  </w:style>
  <w:style w:type="character" w:styleId="Strong">
    <w:name w:val="Strong"/>
    <w:basedOn w:val="DefaultParagraphFont"/>
    <w:uiPriority w:val="22"/>
    <w:qFormat/>
    <w:rsid w:val="00E64980"/>
    <w:rPr>
      <w:b/>
      <w:bCs/>
    </w:rPr>
  </w:style>
  <w:style w:type="character" w:styleId="Emphasis">
    <w:name w:val="Emphasis"/>
    <w:basedOn w:val="DefaultParagraphFont"/>
    <w:uiPriority w:val="20"/>
    <w:qFormat/>
    <w:rsid w:val="00E64980"/>
    <w:rPr>
      <w:i/>
      <w:iCs/>
    </w:rPr>
  </w:style>
  <w:style w:type="paragraph" w:styleId="BalloonText">
    <w:name w:val="Balloon Text"/>
    <w:basedOn w:val="Normal"/>
    <w:link w:val="BalloonTextChar"/>
    <w:uiPriority w:val="99"/>
    <w:semiHidden/>
    <w:unhideWhenUsed/>
    <w:rsid w:val="00E64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980"/>
    <w:rPr>
      <w:rFonts w:ascii="Tahoma" w:hAnsi="Tahoma" w:cs="Tahoma"/>
      <w:sz w:val="16"/>
      <w:szCs w:val="16"/>
    </w:rPr>
  </w:style>
  <w:style w:type="paragraph" w:customStyle="1" w:styleId="EndNoteBibliographyTitle">
    <w:name w:val="EndNote Bibliography Title"/>
    <w:basedOn w:val="Normal"/>
    <w:link w:val="EndNoteBibliographyTitleChar"/>
    <w:rsid w:val="00B0146C"/>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B0146C"/>
    <w:rPr>
      <w:rFonts w:ascii="Calibri" w:hAnsi="Calibri"/>
      <w:noProof/>
    </w:rPr>
  </w:style>
  <w:style w:type="paragraph" w:customStyle="1" w:styleId="EndNoteBibliography">
    <w:name w:val="EndNote Bibliography"/>
    <w:basedOn w:val="Normal"/>
    <w:link w:val="EndNoteBibliographyChar"/>
    <w:rsid w:val="00B0146C"/>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B0146C"/>
    <w:rPr>
      <w:rFonts w:ascii="Calibri" w:hAnsi="Calibri"/>
      <w:noProof/>
    </w:rPr>
  </w:style>
  <w:style w:type="character" w:styleId="CommentReference">
    <w:name w:val="annotation reference"/>
    <w:basedOn w:val="DefaultParagraphFont"/>
    <w:uiPriority w:val="99"/>
    <w:semiHidden/>
    <w:unhideWhenUsed/>
    <w:rsid w:val="004E76D6"/>
    <w:rPr>
      <w:sz w:val="16"/>
      <w:szCs w:val="16"/>
    </w:rPr>
  </w:style>
  <w:style w:type="paragraph" w:styleId="CommentText">
    <w:name w:val="annotation text"/>
    <w:basedOn w:val="Normal"/>
    <w:link w:val="CommentTextChar"/>
    <w:uiPriority w:val="99"/>
    <w:semiHidden/>
    <w:unhideWhenUsed/>
    <w:rsid w:val="004E76D6"/>
    <w:pPr>
      <w:spacing w:line="240" w:lineRule="auto"/>
    </w:pPr>
    <w:rPr>
      <w:sz w:val="20"/>
      <w:szCs w:val="20"/>
    </w:rPr>
  </w:style>
  <w:style w:type="character" w:customStyle="1" w:styleId="CommentTextChar">
    <w:name w:val="Comment Text Char"/>
    <w:basedOn w:val="DefaultParagraphFont"/>
    <w:link w:val="CommentText"/>
    <w:uiPriority w:val="99"/>
    <w:semiHidden/>
    <w:rsid w:val="004E76D6"/>
    <w:rPr>
      <w:sz w:val="20"/>
      <w:szCs w:val="20"/>
    </w:rPr>
  </w:style>
  <w:style w:type="paragraph" w:styleId="CommentSubject">
    <w:name w:val="annotation subject"/>
    <w:basedOn w:val="CommentText"/>
    <w:next w:val="CommentText"/>
    <w:link w:val="CommentSubjectChar"/>
    <w:uiPriority w:val="99"/>
    <w:semiHidden/>
    <w:unhideWhenUsed/>
    <w:rsid w:val="004E76D6"/>
    <w:rPr>
      <w:b/>
      <w:bCs/>
    </w:rPr>
  </w:style>
  <w:style w:type="character" w:customStyle="1" w:styleId="CommentSubjectChar">
    <w:name w:val="Comment Subject Char"/>
    <w:basedOn w:val="CommentTextChar"/>
    <w:link w:val="CommentSubject"/>
    <w:uiPriority w:val="99"/>
    <w:semiHidden/>
    <w:rsid w:val="004E76D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649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649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6498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98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6498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64980"/>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E64980"/>
  </w:style>
  <w:style w:type="character" w:styleId="Hyperlink">
    <w:name w:val="Hyperlink"/>
    <w:basedOn w:val="DefaultParagraphFont"/>
    <w:uiPriority w:val="99"/>
    <w:unhideWhenUsed/>
    <w:rsid w:val="00E64980"/>
    <w:rPr>
      <w:color w:val="0000FF"/>
      <w:u w:val="single"/>
    </w:rPr>
  </w:style>
  <w:style w:type="character" w:styleId="FollowedHyperlink">
    <w:name w:val="FollowedHyperlink"/>
    <w:basedOn w:val="DefaultParagraphFont"/>
    <w:uiPriority w:val="99"/>
    <w:semiHidden/>
    <w:unhideWhenUsed/>
    <w:rsid w:val="00E64980"/>
    <w:rPr>
      <w:color w:val="800080"/>
      <w:u w:val="single"/>
    </w:rPr>
  </w:style>
  <w:style w:type="paragraph" w:customStyle="1" w:styleId="cccontainer">
    <w:name w:val="cc_container"/>
    <w:basedOn w:val="Normal"/>
    <w:rsid w:val="00E64980"/>
    <w:pPr>
      <w:shd w:val="clear" w:color="auto" w:fill="222222"/>
      <w:spacing w:before="100" w:beforeAutospacing="1" w:after="100" w:afterAutospacing="1" w:line="240" w:lineRule="auto"/>
    </w:pPr>
    <w:rPr>
      <w:rFonts w:ascii="Calibri" w:eastAsia="Times New Roman" w:hAnsi="Calibri" w:cs="Times New Roman"/>
      <w:color w:val="FFFFFF"/>
      <w:sz w:val="26"/>
      <w:szCs w:val="26"/>
    </w:rPr>
  </w:style>
  <w:style w:type="paragraph" w:customStyle="1" w:styleId="ccbtn">
    <w:name w:val="cc_btn"/>
    <w:basedOn w:val="Normal"/>
    <w:rsid w:val="00E649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message">
    <w:name w:val="cc_message"/>
    <w:basedOn w:val="Normal"/>
    <w:rsid w:val="00E649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logo">
    <w:name w:val="cc_logo"/>
    <w:basedOn w:val="Normal"/>
    <w:rsid w:val="00E649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btn1">
    <w:name w:val="cc_btn1"/>
    <w:basedOn w:val="Normal"/>
    <w:rsid w:val="00E64980"/>
    <w:pPr>
      <w:shd w:val="clear" w:color="auto" w:fill="A3D8F6"/>
      <w:spacing w:before="100" w:beforeAutospacing="1" w:after="100" w:afterAutospacing="1" w:line="240" w:lineRule="atLeast"/>
      <w:ind w:left="150"/>
      <w:jc w:val="center"/>
    </w:pPr>
    <w:rPr>
      <w:rFonts w:ascii="Times New Roman" w:eastAsia="Times New Roman" w:hAnsi="Times New Roman" w:cs="Times New Roman"/>
      <w:sz w:val="14"/>
      <w:szCs w:val="14"/>
    </w:rPr>
  </w:style>
  <w:style w:type="paragraph" w:customStyle="1" w:styleId="ccmessage1">
    <w:name w:val="cc_message1"/>
    <w:basedOn w:val="Normal"/>
    <w:rsid w:val="00E64980"/>
    <w:pPr>
      <w:spacing w:after="0" w:line="360" w:lineRule="atLeast"/>
    </w:pPr>
    <w:rPr>
      <w:rFonts w:ascii="Times New Roman" w:eastAsia="Times New Roman" w:hAnsi="Times New Roman" w:cs="Times New Roman"/>
      <w:sz w:val="14"/>
      <w:szCs w:val="14"/>
    </w:rPr>
  </w:style>
  <w:style w:type="paragraph" w:customStyle="1" w:styleId="cclogo1">
    <w:name w:val="cc_logo1"/>
    <w:basedOn w:val="Normal"/>
    <w:rsid w:val="00E64980"/>
    <w:pPr>
      <w:spacing w:before="100" w:beforeAutospacing="1" w:after="100" w:afterAutospacing="1" w:line="240" w:lineRule="auto"/>
      <w:ind w:hanging="15000"/>
    </w:pPr>
    <w:rPr>
      <w:rFonts w:ascii="Times New Roman" w:eastAsia="Times New Roman" w:hAnsi="Times New Roman" w:cs="Times New Roman"/>
      <w:vanish/>
      <w:sz w:val="24"/>
      <w:szCs w:val="24"/>
    </w:rPr>
  </w:style>
  <w:style w:type="paragraph" w:styleId="z-TopofForm">
    <w:name w:val="HTML Top of Form"/>
    <w:basedOn w:val="Normal"/>
    <w:next w:val="Normal"/>
    <w:link w:val="z-TopofFormChar"/>
    <w:hidden/>
    <w:uiPriority w:val="99"/>
    <w:semiHidden/>
    <w:unhideWhenUsed/>
    <w:rsid w:val="00E6498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6498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6498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64980"/>
    <w:rPr>
      <w:rFonts w:ascii="Arial" w:eastAsia="Times New Roman" w:hAnsi="Arial" w:cs="Arial"/>
      <w:vanish/>
      <w:sz w:val="16"/>
      <w:szCs w:val="16"/>
    </w:rPr>
  </w:style>
  <w:style w:type="character" w:customStyle="1" w:styleId="headerfunctiontitle">
    <w:name w:val="headerfunctiontitle"/>
    <w:basedOn w:val="DefaultParagraphFont"/>
    <w:rsid w:val="00E64980"/>
  </w:style>
  <w:style w:type="character" w:customStyle="1" w:styleId="headerfunctionoptions">
    <w:name w:val="headerfunctionoptions"/>
    <w:basedOn w:val="DefaultParagraphFont"/>
    <w:rsid w:val="00E64980"/>
  </w:style>
  <w:style w:type="character" w:customStyle="1" w:styleId="articlecategories">
    <w:name w:val="articlecategories"/>
    <w:basedOn w:val="DefaultParagraphFont"/>
    <w:rsid w:val="00E64980"/>
  </w:style>
  <w:style w:type="character" w:customStyle="1" w:styleId="authors">
    <w:name w:val="authors"/>
    <w:basedOn w:val="DefaultParagraphFont"/>
    <w:rsid w:val="00E64980"/>
  </w:style>
  <w:style w:type="paragraph" w:styleId="NormalWeb">
    <w:name w:val="Normal (Web)"/>
    <w:basedOn w:val="Normal"/>
    <w:uiPriority w:val="99"/>
    <w:unhideWhenUsed/>
    <w:rsid w:val="00E649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accesslabel">
    <w:name w:val="articleaccesslabel"/>
    <w:basedOn w:val="DefaultParagraphFont"/>
    <w:rsid w:val="00E64980"/>
  </w:style>
  <w:style w:type="character" w:styleId="Strong">
    <w:name w:val="Strong"/>
    <w:basedOn w:val="DefaultParagraphFont"/>
    <w:uiPriority w:val="22"/>
    <w:qFormat/>
    <w:rsid w:val="00E64980"/>
    <w:rPr>
      <w:b/>
      <w:bCs/>
    </w:rPr>
  </w:style>
  <w:style w:type="character" w:styleId="Emphasis">
    <w:name w:val="Emphasis"/>
    <w:basedOn w:val="DefaultParagraphFont"/>
    <w:uiPriority w:val="20"/>
    <w:qFormat/>
    <w:rsid w:val="00E64980"/>
    <w:rPr>
      <w:i/>
      <w:iCs/>
    </w:rPr>
  </w:style>
  <w:style w:type="paragraph" w:styleId="BalloonText">
    <w:name w:val="Balloon Text"/>
    <w:basedOn w:val="Normal"/>
    <w:link w:val="BalloonTextChar"/>
    <w:uiPriority w:val="99"/>
    <w:semiHidden/>
    <w:unhideWhenUsed/>
    <w:rsid w:val="00E64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980"/>
    <w:rPr>
      <w:rFonts w:ascii="Tahoma" w:hAnsi="Tahoma" w:cs="Tahoma"/>
      <w:sz w:val="16"/>
      <w:szCs w:val="16"/>
    </w:rPr>
  </w:style>
  <w:style w:type="paragraph" w:customStyle="1" w:styleId="EndNoteBibliographyTitle">
    <w:name w:val="EndNote Bibliography Title"/>
    <w:basedOn w:val="Normal"/>
    <w:link w:val="EndNoteBibliographyTitleChar"/>
    <w:rsid w:val="00B0146C"/>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B0146C"/>
    <w:rPr>
      <w:rFonts w:ascii="Calibri" w:hAnsi="Calibri"/>
      <w:noProof/>
    </w:rPr>
  </w:style>
  <w:style w:type="paragraph" w:customStyle="1" w:styleId="EndNoteBibliography">
    <w:name w:val="EndNote Bibliography"/>
    <w:basedOn w:val="Normal"/>
    <w:link w:val="EndNoteBibliographyChar"/>
    <w:rsid w:val="00B0146C"/>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B0146C"/>
    <w:rPr>
      <w:rFonts w:ascii="Calibri" w:hAnsi="Calibri"/>
      <w:noProof/>
    </w:rPr>
  </w:style>
  <w:style w:type="character" w:styleId="CommentReference">
    <w:name w:val="annotation reference"/>
    <w:basedOn w:val="DefaultParagraphFont"/>
    <w:uiPriority w:val="99"/>
    <w:semiHidden/>
    <w:unhideWhenUsed/>
    <w:rsid w:val="004E76D6"/>
    <w:rPr>
      <w:sz w:val="16"/>
      <w:szCs w:val="16"/>
    </w:rPr>
  </w:style>
  <w:style w:type="paragraph" w:styleId="CommentText">
    <w:name w:val="annotation text"/>
    <w:basedOn w:val="Normal"/>
    <w:link w:val="CommentTextChar"/>
    <w:uiPriority w:val="99"/>
    <w:semiHidden/>
    <w:unhideWhenUsed/>
    <w:rsid w:val="004E76D6"/>
    <w:pPr>
      <w:spacing w:line="240" w:lineRule="auto"/>
    </w:pPr>
    <w:rPr>
      <w:sz w:val="20"/>
      <w:szCs w:val="20"/>
    </w:rPr>
  </w:style>
  <w:style w:type="character" w:customStyle="1" w:styleId="CommentTextChar">
    <w:name w:val="Comment Text Char"/>
    <w:basedOn w:val="DefaultParagraphFont"/>
    <w:link w:val="CommentText"/>
    <w:uiPriority w:val="99"/>
    <w:semiHidden/>
    <w:rsid w:val="004E76D6"/>
    <w:rPr>
      <w:sz w:val="20"/>
      <w:szCs w:val="20"/>
    </w:rPr>
  </w:style>
  <w:style w:type="paragraph" w:styleId="CommentSubject">
    <w:name w:val="annotation subject"/>
    <w:basedOn w:val="CommentText"/>
    <w:next w:val="CommentText"/>
    <w:link w:val="CommentSubjectChar"/>
    <w:uiPriority w:val="99"/>
    <w:semiHidden/>
    <w:unhideWhenUsed/>
    <w:rsid w:val="004E76D6"/>
    <w:rPr>
      <w:b/>
      <w:bCs/>
    </w:rPr>
  </w:style>
  <w:style w:type="character" w:customStyle="1" w:styleId="CommentSubjectChar">
    <w:name w:val="Comment Subject Char"/>
    <w:basedOn w:val="CommentTextChar"/>
    <w:link w:val="CommentSubject"/>
    <w:uiPriority w:val="99"/>
    <w:semiHidden/>
    <w:rsid w:val="004E76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4979">
      <w:marLeft w:val="0"/>
      <w:marRight w:val="0"/>
      <w:marTop w:val="0"/>
      <w:marBottom w:val="0"/>
      <w:divBdr>
        <w:top w:val="none" w:sz="0" w:space="0" w:color="auto"/>
        <w:left w:val="none" w:sz="0" w:space="0" w:color="auto"/>
        <w:bottom w:val="none" w:sz="0" w:space="0" w:color="auto"/>
        <w:right w:val="none" w:sz="0" w:space="0" w:color="auto"/>
      </w:divBdr>
      <w:divsChild>
        <w:div w:id="1025980004">
          <w:marLeft w:val="0"/>
          <w:marRight w:val="0"/>
          <w:marTop w:val="0"/>
          <w:marBottom w:val="0"/>
          <w:divBdr>
            <w:top w:val="none" w:sz="0" w:space="0" w:color="auto"/>
            <w:left w:val="none" w:sz="0" w:space="0" w:color="auto"/>
            <w:bottom w:val="none" w:sz="0" w:space="0" w:color="auto"/>
            <w:right w:val="none" w:sz="0" w:space="0" w:color="auto"/>
          </w:divBdr>
        </w:div>
        <w:div w:id="350226183">
          <w:marLeft w:val="0"/>
          <w:marRight w:val="0"/>
          <w:marTop w:val="0"/>
          <w:marBottom w:val="0"/>
          <w:divBdr>
            <w:top w:val="none" w:sz="0" w:space="0" w:color="auto"/>
            <w:left w:val="none" w:sz="0" w:space="0" w:color="auto"/>
            <w:bottom w:val="none" w:sz="0" w:space="0" w:color="auto"/>
            <w:right w:val="none" w:sz="0" w:space="0" w:color="auto"/>
          </w:divBdr>
          <w:divsChild>
            <w:div w:id="1069841902">
              <w:marLeft w:val="0"/>
              <w:marRight w:val="0"/>
              <w:marTop w:val="0"/>
              <w:marBottom w:val="0"/>
              <w:divBdr>
                <w:top w:val="none" w:sz="0" w:space="0" w:color="auto"/>
                <w:left w:val="none" w:sz="0" w:space="0" w:color="auto"/>
                <w:bottom w:val="none" w:sz="0" w:space="0" w:color="auto"/>
                <w:right w:val="none" w:sz="0" w:space="0" w:color="auto"/>
              </w:divBdr>
            </w:div>
            <w:div w:id="971011898">
              <w:marLeft w:val="0"/>
              <w:marRight w:val="0"/>
              <w:marTop w:val="0"/>
              <w:marBottom w:val="0"/>
              <w:divBdr>
                <w:top w:val="none" w:sz="0" w:space="0" w:color="auto"/>
                <w:left w:val="none" w:sz="0" w:space="0" w:color="auto"/>
                <w:bottom w:val="none" w:sz="0" w:space="0" w:color="auto"/>
                <w:right w:val="none" w:sz="0" w:space="0" w:color="auto"/>
              </w:divBdr>
              <w:divsChild>
                <w:div w:id="2123911368">
                  <w:marLeft w:val="0"/>
                  <w:marRight w:val="0"/>
                  <w:marTop w:val="0"/>
                  <w:marBottom w:val="0"/>
                  <w:divBdr>
                    <w:top w:val="none" w:sz="0" w:space="0" w:color="auto"/>
                    <w:left w:val="none" w:sz="0" w:space="0" w:color="auto"/>
                    <w:bottom w:val="none" w:sz="0" w:space="0" w:color="auto"/>
                    <w:right w:val="none" w:sz="0" w:space="0" w:color="auto"/>
                  </w:divBdr>
                  <w:divsChild>
                    <w:div w:id="1217594205">
                      <w:marLeft w:val="0"/>
                      <w:marRight w:val="0"/>
                      <w:marTop w:val="0"/>
                      <w:marBottom w:val="0"/>
                      <w:divBdr>
                        <w:top w:val="none" w:sz="0" w:space="0" w:color="auto"/>
                        <w:left w:val="none" w:sz="0" w:space="0" w:color="auto"/>
                        <w:bottom w:val="none" w:sz="0" w:space="0" w:color="auto"/>
                        <w:right w:val="none" w:sz="0" w:space="0" w:color="auto"/>
                      </w:divBdr>
                      <w:divsChild>
                        <w:div w:id="124441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307008">
          <w:marLeft w:val="0"/>
          <w:marRight w:val="0"/>
          <w:marTop w:val="0"/>
          <w:marBottom w:val="0"/>
          <w:divBdr>
            <w:top w:val="none" w:sz="0" w:space="0" w:color="auto"/>
            <w:left w:val="none" w:sz="0" w:space="0" w:color="auto"/>
            <w:bottom w:val="none" w:sz="0" w:space="0" w:color="auto"/>
            <w:right w:val="none" w:sz="0" w:space="0" w:color="auto"/>
          </w:divBdr>
          <w:divsChild>
            <w:div w:id="1239511372">
              <w:marLeft w:val="0"/>
              <w:marRight w:val="0"/>
              <w:marTop w:val="0"/>
              <w:marBottom w:val="0"/>
              <w:divBdr>
                <w:top w:val="none" w:sz="0" w:space="0" w:color="auto"/>
                <w:left w:val="none" w:sz="0" w:space="0" w:color="auto"/>
                <w:bottom w:val="none" w:sz="0" w:space="0" w:color="auto"/>
                <w:right w:val="none" w:sz="0" w:space="0" w:color="auto"/>
              </w:divBdr>
              <w:divsChild>
                <w:div w:id="1361710462">
                  <w:marLeft w:val="0"/>
                  <w:marRight w:val="0"/>
                  <w:marTop w:val="0"/>
                  <w:marBottom w:val="0"/>
                  <w:divBdr>
                    <w:top w:val="none" w:sz="0" w:space="0" w:color="auto"/>
                    <w:left w:val="none" w:sz="0" w:space="0" w:color="auto"/>
                    <w:bottom w:val="none" w:sz="0" w:space="0" w:color="auto"/>
                    <w:right w:val="none" w:sz="0" w:space="0" w:color="auto"/>
                  </w:divBdr>
                </w:div>
                <w:div w:id="874076807">
                  <w:marLeft w:val="0"/>
                  <w:marRight w:val="0"/>
                  <w:marTop w:val="0"/>
                  <w:marBottom w:val="0"/>
                  <w:divBdr>
                    <w:top w:val="none" w:sz="0" w:space="0" w:color="auto"/>
                    <w:left w:val="none" w:sz="0" w:space="0" w:color="auto"/>
                    <w:bottom w:val="none" w:sz="0" w:space="0" w:color="auto"/>
                    <w:right w:val="none" w:sz="0" w:space="0" w:color="auto"/>
                  </w:divBdr>
                </w:div>
                <w:div w:id="52209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29966">
          <w:marLeft w:val="0"/>
          <w:marRight w:val="0"/>
          <w:marTop w:val="0"/>
          <w:marBottom w:val="0"/>
          <w:divBdr>
            <w:top w:val="none" w:sz="0" w:space="0" w:color="auto"/>
            <w:left w:val="none" w:sz="0" w:space="0" w:color="auto"/>
            <w:bottom w:val="none" w:sz="0" w:space="0" w:color="auto"/>
            <w:right w:val="none" w:sz="0" w:space="0" w:color="auto"/>
          </w:divBdr>
          <w:divsChild>
            <w:div w:id="435255446">
              <w:marLeft w:val="0"/>
              <w:marRight w:val="0"/>
              <w:marTop w:val="0"/>
              <w:marBottom w:val="0"/>
              <w:divBdr>
                <w:top w:val="none" w:sz="0" w:space="0" w:color="auto"/>
                <w:left w:val="none" w:sz="0" w:space="0" w:color="auto"/>
                <w:bottom w:val="none" w:sz="0" w:space="0" w:color="auto"/>
                <w:right w:val="none" w:sz="0" w:space="0" w:color="auto"/>
              </w:divBdr>
            </w:div>
            <w:div w:id="1158225102">
              <w:marLeft w:val="0"/>
              <w:marRight w:val="0"/>
              <w:marTop w:val="0"/>
              <w:marBottom w:val="0"/>
              <w:divBdr>
                <w:top w:val="none" w:sz="0" w:space="0" w:color="auto"/>
                <w:left w:val="none" w:sz="0" w:space="0" w:color="auto"/>
                <w:bottom w:val="none" w:sz="0" w:space="0" w:color="auto"/>
                <w:right w:val="none" w:sz="0" w:space="0" w:color="auto"/>
              </w:divBdr>
              <w:divsChild>
                <w:div w:id="857505071">
                  <w:marLeft w:val="0"/>
                  <w:marRight w:val="0"/>
                  <w:marTop w:val="0"/>
                  <w:marBottom w:val="0"/>
                  <w:divBdr>
                    <w:top w:val="none" w:sz="0" w:space="0" w:color="auto"/>
                    <w:left w:val="none" w:sz="0" w:space="0" w:color="auto"/>
                    <w:bottom w:val="none" w:sz="0" w:space="0" w:color="auto"/>
                    <w:right w:val="none" w:sz="0" w:space="0" w:color="auto"/>
                  </w:divBdr>
                  <w:divsChild>
                    <w:div w:id="53084456">
                      <w:marLeft w:val="0"/>
                      <w:marRight w:val="0"/>
                      <w:marTop w:val="0"/>
                      <w:marBottom w:val="0"/>
                      <w:divBdr>
                        <w:top w:val="none" w:sz="0" w:space="0" w:color="auto"/>
                        <w:left w:val="none" w:sz="0" w:space="0" w:color="auto"/>
                        <w:bottom w:val="none" w:sz="0" w:space="0" w:color="auto"/>
                        <w:right w:val="none" w:sz="0" w:space="0" w:color="auto"/>
                      </w:divBdr>
                      <w:divsChild>
                        <w:div w:id="79425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8965">
              <w:marLeft w:val="0"/>
              <w:marRight w:val="0"/>
              <w:marTop w:val="0"/>
              <w:marBottom w:val="0"/>
              <w:divBdr>
                <w:top w:val="none" w:sz="0" w:space="0" w:color="auto"/>
                <w:left w:val="none" w:sz="0" w:space="0" w:color="auto"/>
                <w:bottom w:val="none" w:sz="0" w:space="0" w:color="auto"/>
                <w:right w:val="none" w:sz="0" w:space="0" w:color="auto"/>
              </w:divBdr>
            </w:div>
            <w:div w:id="149714913">
              <w:marLeft w:val="0"/>
              <w:marRight w:val="0"/>
              <w:marTop w:val="0"/>
              <w:marBottom w:val="0"/>
              <w:divBdr>
                <w:top w:val="none" w:sz="0" w:space="0" w:color="auto"/>
                <w:left w:val="none" w:sz="0" w:space="0" w:color="auto"/>
                <w:bottom w:val="none" w:sz="0" w:space="0" w:color="auto"/>
                <w:right w:val="none" w:sz="0" w:space="0" w:color="auto"/>
              </w:divBdr>
              <w:divsChild>
                <w:div w:id="1859737967">
                  <w:marLeft w:val="0"/>
                  <w:marRight w:val="0"/>
                  <w:marTop w:val="0"/>
                  <w:marBottom w:val="0"/>
                  <w:divBdr>
                    <w:top w:val="none" w:sz="0" w:space="0" w:color="auto"/>
                    <w:left w:val="none" w:sz="0" w:space="0" w:color="auto"/>
                    <w:bottom w:val="none" w:sz="0" w:space="0" w:color="auto"/>
                    <w:right w:val="none" w:sz="0" w:space="0" w:color="auto"/>
                  </w:divBdr>
                </w:div>
                <w:div w:id="2082869643">
                  <w:marLeft w:val="0"/>
                  <w:marRight w:val="0"/>
                  <w:marTop w:val="0"/>
                  <w:marBottom w:val="0"/>
                  <w:divBdr>
                    <w:top w:val="none" w:sz="0" w:space="0" w:color="auto"/>
                    <w:left w:val="none" w:sz="0" w:space="0" w:color="auto"/>
                    <w:bottom w:val="none" w:sz="0" w:space="0" w:color="auto"/>
                    <w:right w:val="none" w:sz="0" w:space="0" w:color="auto"/>
                  </w:divBdr>
                  <w:divsChild>
                    <w:div w:id="173423938">
                      <w:marLeft w:val="0"/>
                      <w:marRight w:val="0"/>
                      <w:marTop w:val="0"/>
                      <w:marBottom w:val="0"/>
                      <w:divBdr>
                        <w:top w:val="none" w:sz="0" w:space="0" w:color="auto"/>
                        <w:left w:val="none" w:sz="0" w:space="0" w:color="auto"/>
                        <w:bottom w:val="none" w:sz="0" w:space="0" w:color="auto"/>
                        <w:right w:val="none" w:sz="0" w:space="0" w:color="auto"/>
                      </w:divBdr>
                    </w:div>
                    <w:div w:id="453519245">
                      <w:marLeft w:val="0"/>
                      <w:marRight w:val="0"/>
                      <w:marTop w:val="0"/>
                      <w:marBottom w:val="0"/>
                      <w:divBdr>
                        <w:top w:val="none" w:sz="0" w:space="0" w:color="auto"/>
                        <w:left w:val="none" w:sz="0" w:space="0" w:color="auto"/>
                        <w:bottom w:val="none" w:sz="0" w:space="0" w:color="auto"/>
                        <w:right w:val="none" w:sz="0" w:space="0" w:color="auto"/>
                      </w:divBdr>
                    </w:div>
                    <w:div w:id="952709354">
                      <w:marLeft w:val="0"/>
                      <w:marRight w:val="0"/>
                      <w:marTop w:val="0"/>
                      <w:marBottom w:val="0"/>
                      <w:divBdr>
                        <w:top w:val="none" w:sz="0" w:space="0" w:color="auto"/>
                        <w:left w:val="none" w:sz="0" w:space="0" w:color="auto"/>
                        <w:bottom w:val="none" w:sz="0" w:space="0" w:color="auto"/>
                        <w:right w:val="none" w:sz="0" w:space="0" w:color="auto"/>
                      </w:divBdr>
                    </w:div>
                    <w:div w:id="1192259849">
                      <w:marLeft w:val="0"/>
                      <w:marRight w:val="0"/>
                      <w:marTop w:val="0"/>
                      <w:marBottom w:val="0"/>
                      <w:divBdr>
                        <w:top w:val="none" w:sz="0" w:space="0" w:color="auto"/>
                        <w:left w:val="none" w:sz="0" w:space="0" w:color="auto"/>
                        <w:bottom w:val="none" w:sz="0" w:space="0" w:color="auto"/>
                        <w:right w:val="none" w:sz="0" w:space="0" w:color="auto"/>
                      </w:divBdr>
                    </w:div>
                    <w:div w:id="1386946254">
                      <w:marLeft w:val="0"/>
                      <w:marRight w:val="0"/>
                      <w:marTop w:val="0"/>
                      <w:marBottom w:val="0"/>
                      <w:divBdr>
                        <w:top w:val="none" w:sz="0" w:space="0" w:color="auto"/>
                        <w:left w:val="none" w:sz="0" w:space="0" w:color="auto"/>
                        <w:bottom w:val="none" w:sz="0" w:space="0" w:color="auto"/>
                        <w:right w:val="none" w:sz="0" w:space="0" w:color="auto"/>
                      </w:divBdr>
                    </w:div>
                    <w:div w:id="8797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51753">
              <w:marLeft w:val="0"/>
              <w:marRight w:val="0"/>
              <w:marTop w:val="0"/>
              <w:marBottom w:val="0"/>
              <w:divBdr>
                <w:top w:val="none" w:sz="0" w:space="0" w:color="auto"/>
                <w:left w:val="none" w:sz="0" w:space="0" w:color="auto"/>
                <w:bottom w:val="none" w:sz="0" w:space="0" w:color="auto"/>
                <w:right w:val="none" w:sz="0" w:space="0" w:color="auto"/>
              </w:divBdr>
              <w:divsChild>
                <w:div w:id="375667807">
                  <w:marLeft w:val="0"/>
                  <w:marRight w:val="0"/>
                  <w:marTop w:val="0"/>
                  <w:marBottom w:val="0"/>
                  <w:divBdr>
                    <w:top w:val="none" w:sz="0" w:space="0" w:color="auto"/>
                    <w:left w:val="none" w:sz="0" w:space="0" w:color="auto"/>
                    <w:bottom w:val="none" w:sz="0" w:space="0" w:color="auto"/>
                    <w:right w:val="none" w:sz="0" w:space="0" w:color="auto"/>
                  </w:divBdr>
                </w:div>
                <w:div w:id="1867908814">
                  <w:marLeft w:val="0"/>
                  <w:marRight w:val="0"/>
                  <w:marTop w:val="0"/>
                  <w:marBottom w:val="0"/>
                  <w:divBdr>
                    <w:top w:val="none" w:sz="0" w:space="0" w:color="auto"/>
                    <w:left w:val="none" w:sz="0" w:space="0" w:color="auto"/>
                    <w:bottom w:val="none" w:sz="0" w:space="0" w:color="auto"/>
                    <w:right w:val="none" w:sz="0" w:space="0" w:color="auto"/>
                  </w:divBdr>
                  <w:divsChild>
                    <w:div w:id="1142429244">
                      <w:marLeft w:val="0"/>
                      <w:marRight w:val="0"/>
                      <w:marTop w:val="0"/>
                      <w:marBottom w:val="0"/>
                      <w:divBdr>
                        <w:top w:val="none" w:sz="0" w:space="0" w:color="auto"/>
                        <w:left w:val="none" w:sz="0" w:space="0" w:color="auto"/>
                        <w:bottom w:val="none" w:sz="0" w:space="0" w:color="auto"/>
                        <w:right w:val="none" w:sz="0" w:space="0" w:color="auto"/>
                      </w:divBdr>
                    </w:div>
                    <w:div w:id="2132702466">
                      <w:marLeft w:val="0"/>
                      <w:marRight w:val="0"/>
                      <w:marTop w:val="0"/>
                      <w:marBottom w:val="0"/>
                      <w:divBdr>
                        <w:top w:val="none" w:sz="0" w:space="0" w:color="auto"/>
                        <w:left w:val="none" w:sz="0" w:space="0" w:color="auto"/>
                        <w:bottom w:val="none" w:sz="0" w:space="0" w:color="auto"/>
                        <w:right w:val="none" w:sz="0" w:space="0" w:color="auto"/>
                      </w:divBdr>
                    </w:div>
                    <w:div w:id="167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91326">
          <w:marLeft w:val="0"/>
          <w:marRight w:val="0"/>
          <w:marTop w:val="0"/>
          <w:marBottom w:val="0"/>
          <w:divBdr>
            <w:top w:val="none" w:sz="0" w:space="0" w:color="auto"/>
            <w:left w:val="none" w:sz="0" w:space="0" w:color="auto"/>
            <w:bottom w:val="none" w:sz="0" w:space="0" w:color="auto"/>
            <w:right w:val="none" w:sz="0" w:space="0" w:color="auto"/>
          </w:divBdr>
          <w:divsChild>
            <w:div w:id="1104152185">
              <w:marLeft w:val="0"/>
              <w:marRight w:val="0"/>
              <w:marTop w:val="0"/>
              <w:marBottom w:val="0"/>
              <w:divBdr>
                <w:top w:val="single" w:sz="12" w:space="0" w:color="CBCBCB"/>
                <w:left w:val="none" w:sz="0" w:space="0" w:color="auto"/>
                <w:bottom w:val="single" w:sz="12" w:space="0" w:color="CBCBCB"/>
                <w:right w:val="none" w:sz="0" w:space="0" w:color="auto"/>
              </w:divBdr>
              <w:divsChild>
                <w:div w:id="973022205">
                  <w:marLeft w:val="0"/>
                  <w:marRight w:val="0"/>
                  <w:marTop w:val="0"/>
                  <w:marBottom w:val="375"/>
                  <w:divBdr>
                    <w:top w:val="single" w:sz="6" w:space="0" w:color="CBCBCB"/>
                    <w:left w:val="single" w:sz="6" w:space="0" w:color="CBCBCB"/>
                    <w:bottom w:val="single" w:sz="6" w:space="0" w:color="CBCBCB"/>
                    <w:right w:val="single" w:sz="6" w:space="0" w:color="CBCBCB"/>
                  </w:divBdr>
                  <w:divsChild>
                    <w:div w:id="431122063">
                      <w:marLeft w:val="0"/>
                      <w:marRight w:val="0"/>
                      <w:marTop w:val="0"/>
                      <w:marBottom w:val="0"/>
                      <w:divBdr>
                        <w:top w:val="none" w:sz="0" w:space="0" w:color="auto"/>
                        <w:left w:val="none" w:sz="0" w:space="0" w:color="auto"/>
                        <w:bottom w:val="none" w:sz="0" w:space="0" w:color="auto"/>
                        <w:right w:val="none" w:sz="0" w:space="0" w:color="auto"/>
                      </w:divBdr>
                    </w:div>
                    <w:div w:id="33982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16385">
              <w:marLeft w:val="0"/>
              <w:marRight w:val="0"/>
              <w:marTop w:val="0"/>
              <w:marBottom w:val="0"/>
              <w:divBdr>
                <w:top w:val="none" w:sz="0" w:space="0" w:color="auto"/>
                <w:left w:val="none" w:sz="0" w:space="0" w:color="auto"/>
                <w:bottom w:val="none" w:sz="0" w:space="0" w:color="auto"/>
                <w:right w:val="none" w:sz="0" w:space="0" w:color="auto"/>
              </w:divBdr>
              <w:divsChild>
                <w:div w:id="216671649">
                  <w:marLeft w:val="0"/>
                  <w:marRight w:val="0"/>
                  <w:marTop w:val="0"/>
                  <w:marBottom w:val="0"/>
                  <w:divBdr>
                    <w:top w:val="none" w:sz="0" w:space="0" w:color="auto"/>
                    <w:left w:val="none" w:sz="0" w:space="0" w:color="auto"/>
                    <w:bottom w:val="none" w:sz="0" w:space="0" w:color="auto"/>
                    <w:right w:val="none" w:sz="0" w:space="0" w:color="auto"/>
                  </w:divBdr>
                  <w:divsChild>
                    <w:div w:id="139534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5100">
              <w:marLeft w:val="0"/>
              <w:marRight w:val="0"/>
              <w:marTop w:val="0"/>
              <w:marBottom w:val="0"/>
              <w:divBdr>
                <w:top w:val="none" w:sz="0" w:space="0" w:color="auto"/>
                <w:left w:val="none" w:sz="0" w:space="0" w:color="auto"/>
                <w:bottom w:val="none" w:sz="0" w:space="0" w:color="auto"/>
                <w:right w:val="none" w:sz="0" w:space="0" w:color="auto"/>
              </w:divBdr>
              <w:divsChild>
                <w:div w:id="1932085228">
                  <w:marLeft w:val="0"/>
                  <w:marRight w:val="0"/>
                  <w:marTop w:val="0"/>
                  <w:marBottom w:val="0"/>
                  <w:divBdr>
                    <w:top w:val="none" w:sz="0" w:space="0" w:color="auto"/>
                    <w:left w:val="none" w:sz="0" w:space="0" w:color="auto"/>
                    <w:bottom w:val="none" w:sz="0" w:space="0" w:color="auto"/>
                    <w:right w:val="none" w:sz="0" w:space="0" w:color="auto"/>
                  </w:divBdr>
                </w:div>
                <w:div w:id="900556647">
                  <w:marLeft w:val="0"/>
                  <w:marRight w:val="0"/>
                  <w:marTop w:val="0"/>
                  <w:marBottom w:val="0"/>
                  <w:divBdr>
                    <w:top w:val="none" w:sz="0" w:space="0" w:color="auto"/>
                    <w:left w:val="none" w:sz="0" w:space="0" w:color="auto"/>
                    <w:bottom w:val="none" w:sz="0" w:space="0" w:color="auto"/>
                    <w:right w:val="none" w:sz="0" w:space="0" w:color="auto"/>
                  </w:divBdr>
                </w:div>
                <w:div w:id="1909219219">
                  <w:marLeft w:val="0"/>
                  <w:marRight w:val="0"/>
                  <w:marTop w:val="0"/>
                  <w:marBottom w:val="0"/>
                  <w:divBdr>
                    <w:top w:val="none" w:sz="0" w:space="0" w:color="auto"/>
                    <w:left w:val="none" w:sz="0" w:space="0" w:color="auto"/>
                    <w:bottom w:val="none" w:sz="0" w:space="0" w:color="auto"/>
                    <w:right w:val="none" w:sz="0" w:space="0" w:color="auto"/>
                  </w:divBdr>
                  <w:divsChild>
                    <w:div w:id="1163473973">
                      <w:marLeft w:val="0"/>
                      <w:marRight w:val="0"/>
                      <w:marTop w:val="0"/>
                      <w:marBottom w:val="0"/>
                      <w:divBdr>
                        <w:top w:val="none" w:sz="0" w:space="0" w:color="auto"/>
                        <w:left w:val="none" w:sz="0" w:space="0" w:color="auto"/>
                        <w:bottom w:val="none" w:sz="0" w:space="0" w:color="auto"/>
                        <w:right w:val="none" w:sz="0" w:space="0" w:color="auto"/>
                      </w:divBdr>
                      <w:divsChild>
                        <w:div w:id="1548643584">
                          <w:marLeft w:val="0"/>
                          <w:marRight w:val="0"/>
                          <w:marTop w:val="0"/>
                          <w:marBottom w:val="0"/>
                          <w:divBdr>
                            <w:top w:val="none" w:sz="0" w:space="0" w:color="auto"/>
                            <w:left w:val="none" w:sz="0" w:space="0" w:color="auto"/>
                            <w:bottom w:val="none" w:sz="0" w:space="0" w:color="auto"/>
                            <w:right w:val="none" w:sz="0" w:space="0" w:color="auto"/>
                          </w:divBdr>
                          <w:divsChild>
                            <w:div w:id="2017491442">
                              <w:marLeft w:val="0"/>
                              <w:marRight w:val="0"/>
                              <w:marTop w:val="0"/>
                              <w:marBottom w:val="0"/>
                              <w:divBdr>
                                <w:top w:val="none" w:sz="0" w:space="0" w:color="auto"/>
                                <w:left w:val="none" w:sz="0" w:space="0" w:color="auto"/>
                                <w:bottom w:val="none" w:sz="0" w:space="0" w:color="auto"/>
                                <w:right w:val="none" w:sz="0" w:space="0" w:color="auto"/>
                              </w:divBdr>
                              <w:divsChild>
                                <w:div w:id="315840174">
                                  <w:marLeft w:val="0"/>
                                  <w:marRight w:val="0"/>
                                  <w:marTop w:val="0"/>
                                  <w:marBottom w:val="0"/>
                                  <w:divBdr>
                                    <w:top w:val="none" w:sz="0" w:space="0" w:color="auto"/>
                                    <w:left w:val="none" w:sz="0" w:space="0" w:color="auto"/>
                                    <w:bottom w:val="none" w:sz="0" w:space="0" w:color="auto"/>
                                    <w:right w:val="none" w:sz="0" w:space="0" w:color="auto"/>
                                  </w:divBdr>
                                </w:div>
                                <w:div w:id="18351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891744">
              <w:marLeft w:val="0"/>
              <w:marRight w:val="0"/>
              <w:marTop w:val="0"/>
              <w:marBottom w:val="0"/>
              <w:divBdr>
                <w:top w:val="none" w:sz="0" w:space="0" w:color="auto"/>
                <w:left w:val="none" w:sz="0" w:space="0" w:color="auto"/>
                <w:bottom w:val="none" w:sz="0" w:space="0" w:color="auto"/>
                <w:right w:val="none" w:sz="0" w:space="0" w:color="auto"/>
              </w:divBdr>
              <w:divsChild>
                <w:div w:id="1813518051">
                  <w:marLeft w:val="0"/>
                  <w:marRight w:val="0"/>
                  <w:marTop w:val="0"/>
                  <w:marBottom w:val="0"/>
                  <w:divBdr>
                    <w:top w:val="none" w:sz="0" w:space="0" w:color="auto"/>
                    <w:left w:val="none" w:sz="0" w:space="0" w:color="auto"/>
                    <w:bottom w:val="none" w:sz="0" w:space="0" w:color="auto"/>
                    <w:right w:val="none" w:sz="0" w:space="0" w:color="auto"/>
                  </w:divBdr>
                  <w:divsChild>
                    <w:div w:id="608391210">
                      <w:marLeft w:val="0"/>
                      <w:marRight w:val="0"/>
                      <w:marTop w:val="0"/>
                      <w:marBottom w:val="0"/>
                      <w:divBdr>
                        <w:top w:val="none" w:sz="0" w:space="0" w:color="auto"/>
                        <w:left w:val="none" w:sz="0" w:space="0" w:color="auto"/>
                        <w:bottom w:val="none" w:sz="0" w:space="0" w:color="auto"/>
                        <w:right w:val="none" w:sz="0" w:space="0" w:color="auto"/>
                      </w:divBdr>
                    </w:div>
                  </w:divsChild>
                </w:div>
                <w:div w:id="1705205027">
                  <w:marLeft w:val="0"/>
                  <w:marRight w:val="0"/>
                  <w:marTop w:val="0"/>
                  <w:marBottom w:val="0"/>
                  <w:divBdr>
                    <w:top w:val="none" w:sz="0" w:space="0" w:color="auto"/>
                    <w:left w:val="none" w:sz="0" w:space="0" w:color="auto"/>
                    <w:bottom w:val="none" w:sz="0" w:space="0" w:color="auto"/>
                    <w:right w:val="none" w:sz="0" w:space="0" w:color="auto"/>
                  </w:divBdr>
                </w:div>
                <w:div w:id="1873414825">
                  <w:marLeft w:val="0"/>
                  <w:marRight w:val="0"/>
                  <w:marTop w:val="0"/>
                  <w:marBottom w:val="0"/>
                  <w:divBdr>
                    <w:top w:val="none" w:sz="0" w:space="0" w:color="auto"/>
                    <w:left w:val="none" w:sz="0" w:space="0" w:color="auto"/>
                    <w:bottom w:val="none" w:sz="0" w:space="0" w:color="auto"/>
                    <w:right w:val="none" w:sz="0" w:space="0" w:color="auto"/>
                  </w:divBdr>
                  <w:divsChild>
                    <w:div w:id="143891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48986">
              <w:marLeft w:val="0"/>
              <w:marRight w:val="0"/>
              <w:marTop w:val="0"/>
              <w:marBottom w:val="0"/>
              <w:divBdr>
                <w:top w:val="none" w:sz="0" w:space="0" w:color="auto"/>
                <w:left w:val="none" w:sz="0" w:space="0" w:color="auto"/>
                <w:bottom w:val="none" w:sz="0" w:space="0" w:color="auto"/>
                <w:right w:val="none" w:sz="0" w:space="0" w:color="auto"/>
              </w:divBdr>
            </w:div>
          </w:divsChild>
        </w:div>
        <w:div w:id="447742542">
          <w:marLeft w:val="0"/>
          <w:marRight w:val="0"/>
          <w:marTop w:val="0"/>
          <w:marBottom w:val="0"/>
          <w:divBdr>
            <w:top w:val="none" w:sz="0" w:space="0" w:color="auto"/>
            <w:left w:val="none" w:sz="0" w:space="0" w:color="auto"/>
            <w:bottom w:val="none" w:sz="0" w:space="0" w:color="auto"/>
            <w:right w:val="none" w:sz="0" w:space="0" w:color="auto"/>
          </w:divBdr>
        </w:div>
        <w:div w:id="305280784">
          <w:marLeft w:val="0"/>
          <w:marRight w:val="0"/>
          <w:marTop w:val="0"/>
          <w:marBottom w:val="0"/>
          <w:divBdr>
            <w:top w:val="none" w:sz="0" w:space="0" w:color="auto"/>
            <w:left w:val="none" w:sz="0" w:space="0" w:color="auto"/>
            <w:bottom w:val="none" w:sz="0" w:space="0" w:color="auto"/>
            <w:right w:val="none" w:sz="0" w:space="0" w:color="auto"/>
          </w:divBdr>
          <w:divsChild>
            <w:div w:id="371346554">
              <w:marLeft w:val="600"/>
              <w:marRight w:val="0"/>
              <w:marTop w:val="0"/>
              <w:marBottom w:val="0"/>
              <w:divBdr>
                <w:top w:val="none" w:sz="0" w:space="0" w:color="auto"/>
                <w:left w:val="none" w:sz="0" w:space="0" w:color="auto"/>
                <w:bottom w:val="none" w:sz="0" w:space="0" w:color="auto"/>
                <w:right w:val="none" w:sz="0" w:space="0" w:color="auto"/>
              </w:divBdr>
              <w:divsChild>
                <w:div w:id="17266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2905">
          <w:marLeft w:val="0"/>
          <w:marRight w:val="0"/>
          <w:marTop w:val="0"/>
          <w:marBottom w:val="0"/>
          <w:divBdr>
            <w:top w:val="none" w:sz="0" w:space="0" w:color="auto"/>
            <w:left w:val="none" w:sz="0" w:space="0" w:color="auto"/>
            <w:bottom w:val="none" w:sz="0" w:space="0" w:color="auto"/>
            <w:right w:val="none" w:sz="0" w:space="0" w:color="auto"/>
          </w:divBdr>
          <w:divsChild>
            <w:div w:id="2012679874">
              <w:marLeft w:val="0"/>
              <w:marRight w:val="0"/>
              <w:marTop w:val="0"/>
              <w:marBottom w:val="0"/>
              <w:divBdr>
                <w:top w:val="none" w:sz="0" w:space="0" w:color="auto"/>
                <w:left w:val="none" w:sz="0" w:space="0" w:color="auto"/>
                <w:bottom w:val="none" w:sz="0" w:space="0" w:color="auto"/>
                <w:right w:val="none" w:sz="0" w:space="0" w:color="auto"/>
              </w:divBdr>
            </w:div>
            <w:div w:id="1877547978">
              <w:marLeft w:val="0"/>
              <w:marRight w:val="0"/>
              <w:marTop w:val="0"/>
              <w:marBottom w:val="0"/>
              <w:divBdr>
                <w:top w:val="none" w:sz="0" w:space="0" w:color="auto"/>
                <w:left w:val="none" w:sz="0" w:space="0" w:color="auto"/>
                <w:bottom w:val="none" w:sz="0" w:space="0" w:color="auto"/>
                <w:right w:val="none" w:sz="0" w:space="0" w:color="auto"/>
              </w:divBdr>
            </w:div>
            <w:div w:id="673340622">
              <w:marLeft w:val="0"/>
              <w:marRight w:val="0"/>
              <w:marTop w:val="0"/>
              <w:marBottom w:val="0"/>
              <w:divBdr>
                <w:top w:val="none" w:sz="0" w:space="0" w:color="auto"/>
                <w:left w:val="none" w:sz="0" w:space="0" w:color="auto"/>
                <w:bottom w:val="none" w:sz="0" w:space="0" w:color="auto"/>
                <w:right w:val="none" w:sz="0" w:space="0" w:color="auto"/>
              </w:divBdr>
            </w:div>
            <w:div w:id="204100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3182">
      <w:marLeft w:val="0"/>
      <w:marRight w:val="0"/>
      <w:marTop w:val="0"/>
      <w:marBottom w:val="0"/>
      <w:divBdr>
        <w:top w:val="none" w:sz="0" w:space="0" w:color="auto"/>
        <w:left w:val="none" w:sz="0" w:space="0" w:color="auto"/>
        <w:bottom w:val="none" w:sz="0" w:space="0" w:color="auto"/>
        <w:right w:val="none" w:sz="0" w:space="0" w:color="auto"/>
      </w:divBdr>
      <w:divsChild>
        <w:div w:id="1741250493">
          <w:marLeft w:val="0"/>
          <w:marRight w:val="0"/>
          <w:marTop w:val="0"/>
          <w:marBottom w:val="0"/>
          <w:divBdr>
            <w:top w:val="none" w:sz="0" w:space="0" w:color="auto"/>
            <w:left w:val="none" w:sz="0" w:space="0" w:color="auto"/>
            <w:bottom w:val="none" w:sz="0" w:space="0" w:color="auto"/>
            <w:right w:val="none" w:sz="0" w:space="0" w:color="auto"/>
          </w:divBdr>
        </w:div>
        <w:div w:id="2083402427">
          <w:marLeft w:val="0"/>
          <w:marRight w:val="0"/>
          <w:marTop w:val="0"/>
          <w:marBottom w:val="0"/>
          <w:divBdr>
            <w:top w:val="none" w:sz="0" w:space="0" w:color="auto"/>
            <w:left w:val="none" w:sz="0" w:space="0" w:color="auto"/>
            <w:bottom w:val="none" w:sz="0" w:space="0" w:color="auto"/>
            <w:right w:val="none" w:sz="0" w:space="0" w:color="auto"/>
          </w:divBdr>
          <w:divsChild>
            <w:div w:id="2095473975">
              <w:marLeft w:val="0"/>
              <w:marRight w:val="0"/>
              <w:marTop w:val="0"/>
              <w:marBottom w:val="0"/>
              <w:divBdr>
                <w:top w:val="none" w:sz="0" w:space="0" w:color="auto"/>
                <w:left w:val="none" w:sz="0" w:space="0" w:color="auto"/>
                <w:bottom w:val="none" w:sz="0" w:space="0" w:color="auto"/>
                <w:right w:val="none" w:sz="0" w:space="0" w:color="auto"/>
              </w:divBdr>
            </w:div>
            <w:div w:id="1170606504">
              <w:marLeft w:val="0"/>
              <w:marRight w:val="0"/>
              <w:marTop w:val="0"/>
              <w:marBottom w:val="0"/>
              <w:divBdr>
                <w:top w:val="none" w:sz="0" w:space="0" w:color="auto"/>
                <w:left w:val="none" w:sz="0" w:space="0" w:color="auto"/>
                <w:bottom w:val="none" w:sz="0" w:space="0" w:color="auto"/>
                <w:right w:val="none" w:sz="0" w:space="0" w:color="auto"/>
              </w:divBdr>
              <w:divsChild>
                <w:div w:id="512033897">
                  <w:marLeft w:val="0"/>
                  <w:marRight w:val="0"/>
                  <w:marTop w:val="0"/>
                  <w:marBottom w:val="0"/>
                  <w:divBdr>
                    <w:top w:val="none" w:sz="0" w:space="0" w:color="auto"/>
                    <w:left w:val="none" w:sz="0" w:space="0" w:color="auto"/>
                    <w:bottom w:val="none" w:sz="0" w:space="0" w:color="auto"/>
                    <w:right w:val="none" w:sz="0" w:space="0" w:color="auto"/>
                  </w:divBdr>
                  <w:divsChild>
                    <w:div w:id="784539550">
                      <w:marLeft w:val="0"/>
                      <w:marRight w:val="0"/>
                      <w:marTop w:val="0"/>
                      <w:marBottom w:val="0"/>
                      <w:divBdr>
                        <w:top w:val="none" w:sz="0" w:space="0" w:color="auto"/>
                        <w:left w:val="none" w:sz="0" w:space="0" w:color="auto"/>
                        <w:bottom w:val="none" w:sz="0" w:space="0" w:color="auto"/>
                        <w:right w:val="none" w:sz="0" w:space="0" w:color="auto"/>
                      </w:divBdr>
                      <w:divsChild>
                        <w:div w:id="46150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94833">
          <w:marLeft w:val="0"/>
          <w:marRight w:val="0"/>
          <w:marTop w:val="0"/>
          <w:marBottom w:val="0"/>
          <w:divBdr>
            <w:top w:val="none" w:sz="0" w:space="0" w:color="auto"/>
            <w:left w:val="none" w:sz="0" w:space="0" w:color="auto"/>
            <w:bottom w:val="none" w:sz="0" w:space="0" w:color="auto"/>
            <w:right w:val="none" w:sz="0" w:space="0" w:color="auto"/>
          </w:divBdr>
          <w:divsChild>
            <w:div w:id="233199786">
              <w:marLeft w:val="0"/>
              <w:marRight w:val="0"/>
              <w:marTop w:val="0"/>
              <w:marBottom w:val="0"/>
              <w:divBdr>
                <w:top w:val="none" w:sz="0" w:space="0" w:color="auto"/>
                <w:left w:val="none" w:sz="0" w:space="0" w:color="auto"/>
                <w:bottom w:val="none" w:sz="0" w:space="0" w:color="auto"/>
                <w:right w:val="none" w:sz="0" w:space="0" w:color="auto"/>
              </w:divBdr>
              <w:divsChild>
                <w:div w:id="1524972430">
                  <w:marLeft w:val="0"/>
                  <w:marRight w:val="0"/>
                  <w:marTop w:val="0"/>
                  <w:marBottom w:val="0"/>
                  <w:divBdr>
                    <w:top w:val="none" w:sz="0" w:space="0" w:color="auto"/>
                    <w:left w:val="none" w:sz="0" w:space="0" w:color="auto"/>
                    <w:bottom w:val="none" w:sz="0" w:space="0" w:color="auto"/>
                    <w:right w:val="none" w:sz="0" w:space="0" w:color="auto"/>
                  </w:divBdr>
                </w:div>
                <w:div w:id="1164199647">
                  <w:marLeft w:val="0"/>
                  <w:marRight w:val="0"/>
                  <w:marTop w:val="0"/>
                  <w:marBottom w:val="0"/>
                  <w:divBdr>
                    <w:top w:val="none" w:sz="0" w:space="0" w:color="auto"/>
                    <w:left w:val="none" w:sz="0" w:space="0" w:color="auto"/>
                    <w:bottom w:val="none" w:sz="0" w:space="0" w:color="auto"/>
                    <w:right w:val="none" w:sz="0" w:space="0" w:color="auto"/>
                  </w:divBdr>
                </w:div>
                <w:div w:id="3226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18829">
          <w:marLeft w:val="0"/>
          <w:marRight w:val="0"/>
          <w:marTop w:val="0"/>
          <w:marBottom w:val="0"/>
          <w:divBdr>
            <w:top w:val="none" w:sz="0" w:space="0" w:color="auto"/>
            <w:left w:val="none" w:sz="0" w:space="0" w:color="auto"/>
            <w:bottom w:val="none" w:sz="0" w:space="0" w:color="auto"/>
            <w:right w:val="none" w:sz="0" w:space="0" w:color="auto"/>
          </w:divBdr>
          <w:divsChild>
            <w:div w:id="713122977">
              <w:marLeft w:val="0"/>
              <w:marRight w:val="0"/>
              <w:marTop w:val="0"/>
              <w:marBottom w:val="0"/>
              <w:divBdr>
                <w:top w:val="none" w:sz="0" w:space="0" w:color="auto"/>
                <w:left w:val="none" w:sz="0" w:space="0" w:color="auto"/>
                <w:bottom w:val="none" w:sz="0" w:space="0" w:color="auto"/>
                <w:right w:val="none" w:sz="0" w:space="0" w:color="auto"/>
              </w:divBdr>
            </w:div>
            <w:div w:id="840508598">
              <w:marLeft w:val="0"/>
              <w:marRight w:val="0"/>
              <w:marTop w:val="0"/>
              <w:marBottom w:val="0"/>
              <w:divBdr>
                <w:top w:val="none" w:sz="0" w:space="0" w:color="auto"/>
                <w:left w:val="none" w:sz="0" w:space="0" w:color="auto"/>
                <w:bottom w:val="none" w:sz="0" w:space="0" w:color="auto"/>
                <w:right w:val="none" w:sz="0" w:space="0" w:color="auto"/>
              </w:divBdr>
              <w:divsChild>
                <w:div w:id="1222062157">
                  <w:marLeft w:val="0"/>
                  <w:marRight w:val="0"/>
                  <w:marTop w:val="0"/>
                  <w:marBottom w:val="0"/>
                  <w:divBdr>
                    <w:top w:val="none" w:sz="0" w:space="0" w:color="auto"/>
                    <w:left w:val="none" w:sz="0" w:space="0" w:color="auto"/>
                    <w:bottom w:val="none" w:sz="0" w:space="0" w:color="auto"/>
                    <w:right w:val="none" w:sz="0" w:space="0" w:color="auto"/>
                  </w:divBdr>
                  <w:divsChild>
                    <w:div w:id="1586181959">
                      <w:marLeft w:val="0"/>
                      <w:marRight w:val="0"/>
                      <w:marTop w:val="0"/>
                      <w:marBottom w:val="0"/>
                      <w:divBdr>
                        <w:top w:val="none" w:sz="0" w:space="0" w:color="auto"/>
                        <w:left w:val="none" w:sz="0" w:space="0" w:color="auto"/>
                        <w:bottom w:val="none" w:sz="0" w:space="0" w:color="auto"/>
                        <w:right w:val="none" w:sz="0" w:space="0" w:color="auto"/>
                      </w:divBdr>
                      <w:divsChild>
                        <w:div w:id="75543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5565">
              <w:marLeft w:val="0"/>
              <w:marRight w:val="0"/>
              <w:marTop w:val="0"/>
              <w:marBottom w:val="0"/>
              <w:divBdr>
                <w:top w:val="none" w:sz="0" w:space="0" w:color="auto"/>
                <w:left w:val="none" w:sz="0" w:space="0" w:color="auto"/>
                <w:bottom w:val="none" w:sz="0" w:space="0" w:color="auto"/>
                <w:right w:val="none" w:sz="0" w:space="0" w:color="auto"/>
              </w:divBdr>
            </w:div>
            <w:div w:id="78647150">
              <w:marLeft w:val="0"/>
              <w:marRight w:val="0"/>
              <w:marTop w:val="0"/>
              <w:marBottom w:val="0"/>
              <w:divBdr>
                <w:top w:val="none" w:sz="0" w:space="0" w:color="auto"/>
                <w:left w:val="none" w:sz="0" w:space="0" w:color="auto"/>
                <w:bottom w:val="none" w:sz="0" w:space="0" w:color="auto"/>
                <w:right w:val="none" w:sz="0" w:space="0" w:color="auto"/>
              </w:divBdr>
              <w:divsChild>
                <w:div w:id="1113983632">
                  <w:marLeft w:val="0"/>
                  <w:marRight w:val="0"/>
                  <w:marTop w:val="0"/>
                  <w:marBottom w:val="0"/>
                  <w:divBdr>
                    <w:top w:val="none" w:sz="0" w:space="0" w:color="auto"/>
                    <w:left w:val="none" w:sz="0" w:space="0" w:color="auto"/>
                    <w:bottom w:val="none" w:sz="0" w:space="0" w:color="auto"/>
                    <w:right w:val="none" w:sz="0" w:space="0" w:color="auto"/>
                  </w:divBdr>
                </w:div>
                <w:div w:id="2029408432">
                  <w:marLeft w:val="0"/>
                  <w:marRight w:val="0"/>
                  <w:marTop w:val="0"/>
                  <w:marBottom w:val="0"/>
                  <w:divBdr>
                    <w:top w:val="none" w:sz="0" w:space="0" w:color="auto"/>
                    <w:left w:val="none" w:sz="0" w:space="0" w:color="auto"/>
                    <w:bottom w:val="none" w:sz="0" w:space="0" w:color="auto"/>
                    <w:right w:val="none" w:sz="0" w:space="0" w:color="auto"/>
                  </w:divBdr>
                  <w:divsChild>
                    <w:div w:id="36243471">
                      <w:marLeft w:val="0"/>
                      <w:marRight w:val="0"/>
                      <w:marTop w:val="0"/>
                      <w:marBottom w:val="0"/>
                      <w:divBdr>
                        <w:top w:val="none" w:sz="0" w:space="0" w:color="auto"/>
                        <w:left w:val="none" w:sz="0" w:space="0" w:color="auto"/>
                        <w:bottom w:val="none" w:sz="0" w:space="0" w:color="auto"/>
                        <w:right w:val="none" w:sz="0" w:space="0" w:color="auto"/>
                      </w:divBdr>
                    </w:div>
                    <w:div w:id="284624494">
                      <w:marLeft w:val="0"/>
                      <w:marRight w:val="0"/>
                      <w:marTop w:val="0"/>
                      <w:marBottom w:val="0"/>
                      <w:divBdr>
                        <w:top w:val="none" w:sz="0" w:space="0" w:color="auto"/>
                        <w:left w:val="none" w:sz="0" w:space="0" w:color="auto"/>
                        <w:bottom w:val="none" w:sz="0" w:space="0" w:color="auto"/>
                        <w:right w:val="none" w:sz="0" w:space="0" w:color="auto"/>
                      </w:divBdr>
                    </w:div>
                    <w:div w:id="1453136954">
                      <w:marLeft w:val="0"/>
                      <w:marRight w:val="0"/>
                      <w:marTop w:val="0"/>
                      <w:marBottom w:val="0"/>
                      <w:divBdr>
                        <w:top w:val="none" w:sz="0" w:space="0" w:color="auto"/>
                        <w:left w:val="none" w:sz="0" w:space="0" w:color="auto"/>
                        <w:bottom w:val="none" w:sz="0" w:space="0" w:color="auto"/>
                        <w:right w:val="none" w:sz="0" w:space="0" w:color="auto"/>
                      </w:divBdr>
                    </w:div>
                    <w:div w:id="1750033424">
                      <w:marLeft w:val="0"/>
                      <w:marRight w:val="0"/>
                      <w:marTop w:val="0"/>
                      <w:marBottom w:val="0"/>
                      <w:divBdr>
                        <w:top w:val="none" w:sz="0" w:space="0" w:color="auto"/>
                        <w:left w:val="none" w:sz="0" w:space="0" w:color="auto"/>
                        <w:bottom w:val="none" w:sz="0" w:space="0" w:color="auto"/>
                        <w:right w:val="none" w:sz="0" w:space="0" w:color="auto"/>
                      </w:divBdr>
                    </w:div>
                    <w:div w:id="914782542">
                      <w:marLeft w:val="0"/>
                      <w:marRight w:val="0"/>
                      <w:marTop w:val="0"/>
                      <w:marBottom w:val="0"/>
                      <w:divBdr>
                        <w:top w:val="none" w:sz="0" w:space="0" w:color="auto"/>
                        <w:left w:val="none" w:sz="0" w:space="0" w:color="auto"/>
                        <w:bottom w:val="none" w:sz="0" w:space="0" w:color="auto"/>
                        <w:right w:val="none" w:sz="0" w:space="0" w:color="auto"/>
                      </w:divBdr>
                    </w:div>
                    <w:div w:id="40156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3554">
              <w:marLeft w:val="0"/>
              <w:marRight w:val="0"/>
              <w:marTop w:val="0"/>
              <w:marBottom w:val="0"/>
              <w:divBdr>
                <w:top w:val="none" w:sz="0" w:space="0" w:color="auto"/>
                <w:left w:val="none" w:sz="0" w:space="0" w:color="auto"/>
                <w:bottom w:val="none" w:sz="0" w:space="0" w:color="auto"/>
                <w:right w:val="none" w:sz="0" w:space="0" w:color="auto"/>
              </w:divBdr>
              <w:divsChild>
                <w:div w:id="1951039266">
                  <w:marLeft w:val="0"/>
                  <w:marRight w:val="0"/>
                  <w:marTop w:val="0"/>
                  <w:marBottom w:val="0"/>
                  <w:divBdr>
                    <w:top w:val="none" w:sz="0" w:space="0" w:color="auto"/>
                    <w:left w:val="none" w:sz="0" w:space="0" w:color="auto"/>
                    <w:bottom w:val="none" w:sz="0" w:space="0" w:color="auto"/>
                    <w:right w:val="none" w:sz="0" w:space="0" w:color="auto"/>
                  </w:divBdr>
                </w:div>
                <w:div w:id="254483673">
                  <w:marLeft w:val="0"/>
                  <w:marRight w:val="0"/>
                  <w:marTop w:val="0"/>
                  <w:marBottom w:val="0"/>
                  <w:divBdr>
                    <w:top w:val="none" w:sz="0" w:space="0" w:color="auto"/>
                    <w:left w:val="none" w:sz="0" w:space="0" w:color="auto"/>
                    <w:bottom w:val="none" w:sz="0" w:space="0" w:color="auto"/>
                    <w:right w:val="none" w:sz="0" w:space="0" w:color="auto"/>
                  </w:divBdr>
                  <w:divsChild>
                    <w:div w:id="1734541317">
                      <w:marLeft w:val="0"/>
                      <w:marRight w:val="0"/>
                      <w:marTop w:val="0"/>
                      <w:marBottom w:val="0"/>
                      <w:divBdr>
                        <w:top w:val="none" w:sz="0" w:space="0" w:color="auto"/>
                        <w:left w:val="none" w:sz="0" w:space="0" w:color="auto"/>
                        <w:bottom w:val="none" w:sz="0" w:space="0" w:color="auto"/>
                        <w:right w:val="none" w:sz="0" w:space="0" w:color="auto"/>
                      </w:divBdr>
                    </w:div>
                    <w:div w:id="749696165">
                      <w:marLeft w:val="0"/>
                      <w:marRight w:val="0"/>
                      <w:marTop w:val="0"/>
                      <w:marBottom w:val="0"/>
                      <w:divBdr>
                        <w:top w:val="none" w:sz="0" w:space="0" w:color="auto"/>
                        <w:left w:val="none" w:sz="0" w:space="0" w:color="auto"/>
                        <w:bottom w:val="none" w:sz="0" w:space="0" w:color="auto"/>
                        <w:right w:val="none" w:sz="0" w:space="0" w:color="auto"/>
                      </w:divBdr>
                    </w:div>
                    <w:div w:id="36891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38544">
          <w:marLeft w:val="0"/>
          <w:marRight w:val="0"/>
          <w:marTop w:val="0"/>
          <w:marBottom w:val="0"/>
          <w:divBdr>
            <w:top w:val="none" w:sz="0" w:space="0" w:color="auto"/>
            <w:left w:val="none" w:sz="0" w:space="0" w:color="auto"/>
            <w:bottom w:val="none" w:sz="0" w:space="0" w:color="auto"/>
            <w:right w:val="none" w:sz="0" w:space="0" w:color="auto"/>
          </w:divBdr>
          <w:divsChild>
            <w:div w:id="591662870">
              <w:marLeft w:val="0"/>
              <w:marRight w:val="0"/>
              <w:marTop w:val="0"/>
              <w:marBottom w:val="0"/>
              <w:divBdr>
                <w:top w:val="single" w:sz="12" w:space="0" w:color="CBCBCB"/>
                <w:left w:val="none" w:sz="0" w:space="0" w:color="auto"/>
                <w:bottom w:val="single" w:sz="12" w:space="0" w:color="CBCBCB"/>
                <w:right w:val="none" w:sz="0" w:space="0" w:color="auto"/>
              </w:divBdr>
              <w:divsChild>
                <w:div w:id="1153181102">
                  <w:marLeft w:val="0"/>
                  <w:marRight w:val="0"/>
                  <w:marTop w:val="0"/>
                  <w:marBottom w:val="375"/>
                  <w:divBdr>
                    <w:top w:val="single" w:sz="6" w:space="0" w:color="CBCBCB"/>
                    <w:left w:val="single" w:sz="6" w:space="0" w:color="CBCBCB"/>
                    <w:bottom w:val="single" w:sz="6" w:space="0" w:color="CBCBCB"/>
                    <w:right w:val="single" w:sz="6" w:space="0" w:color="CBCBCB"/>
                  </w:divBdr>
                  <w:divsChild>
                    <w:div w:id="1766341688">
                      <w:marLeft w:val="0"/>
                      <w:marRight w:val="0"/>
                      <w:marTop w:val="0"/>
                      <w:marBottom w:val="0"/>
                      <w:divBdr>
                        <w:top w:val="none" w:sz="0" w:space="0" w:color="auto"/>
                        <w:left w:val="none" w:sz="0" w:space="0" w:color="auto"/>
                        <w:bottom w:val="none" w:sz="0" w:space="0" w:color="auto"/>
                        <w:right w:val="none" w:sz="0" w:space="0" w:color="auto"/>
                      </w:divBdr>
                    </w:div>
                    <w:div w:id="11541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10708">
              <w:marLeft w:val="0"/>
              <w:marRight w:val="0"/>
              <w:marTop w:val="0"/>
              <w:marBottom w:val="0"/>
              <w:divBdr>
                <w:top w:val="none" w:sz="0" w:space="0" w:color="auto"/>
                <w:left w:val="none" w:sz="0" w:space="0" w:color="auto"/>
                <w:bottom w:val="none" w:sz="0" w:space="0" w:color="auto"/>
                <w:right w:val="none" w:sz="0" w:space="0" w:color="auto"/>
              </w:divBdr>
              <w:divsChild>
                <w:div w:id="1109853449">
                  <w:marLeft w:val="0"/>
                  <w:marRight w:val="0"/>
                  <w:marTop w:val="0"/>
                  <w:marBottom w:val="0"/>
                  <w:divBdr>
                    <w:top w:val="none" w:sz="0" w:space="0" w:color="auto"/>
                    <w:left w:val="none" w:sz="0" w:space="0" w:color="auto"/>
                    <w:bottom w:val="none" w:sz="0" w:space="0" w:color="auto"/>
                    <w:right w:val="none" w:sz="0" w:space="0" w:color="auto"/>
                  </w:divBdr>
                  <w:divsChild>
                    <w:div w:id="15349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4493">
              <w:marLeft w:val="0"/>
              <w:marRight w:val="0"/>
              <w:marTop w:val="0"/>
              <w:marBottom w:val="0"/>
              <w:divBdr>
                <w:top w:val="none" w:sz="0" w:space="0" w:color="auto"/>
                <w:left w:val="none" w:sz="0" w:space="0" w:color="auto"/>
                <w:bottom w:val="none" w:sz="0" w:space="0" w:color="auto"/>
                <w:right w:val="none" w:sz="0" w:space="0" w:color="auto"/>
              </w:divBdr>
              <w:divsChild>
                <w:div w:id="1398824972">
                  <w:marLeft w:val="0"/>
                  <w:marRight w:val="0"/>
                  <w:marTop w:val="0"/>
                  <w:marBottom w:val="0"/>
                  <w:divBdr>
                    <w:top w:val="none" w:sz="0" w:space="0" w:color="auto"/>
                    <w:left w:val="none" w:sz="0" w:space="0" w:color="auto"/>
                    <w:bottom w:val="none" w:sz="0" w:space="0" w:color="auto"/>
                    <w:right w:val="none" w:sz="0" w:space="0" w:color="auto"/>
                  </w:divBdr>
                </w:div>
                <w:div w:id="795414011">
                  <w:marLeft w:val="0"/>
                  <w:marRight w:val="0"/>
                  <w:marTop w:val="0"/>
                  <w:marBottom w:val="0"/>
                  <w:divBdr>
                    <w:top w:val="none" w:sz="0" w:space="0" w:color="auto"/>
                    <w:left w:val="none" w:sz="0" w:space="0" w:color="auto"/>
                    <w:bottom w:val="none" w:sz="0" w:space="0" w:color="auto"/>
                    <w:right w:val="none" w:sz="0" w:space="0" w:color="auto"/>
                  </w:divBdr>
                </w:div>
                <w:div w:id="718095632">
                  <w:marLeft w:val="0"/>
                  <w:marRight w:val="0"/>
                  <w:marTop w:val="0"/>
                  <w:marBottom w:val="0"/>
                  <w:divBdr>
                    <w:top w:val="none" w:sz="0" w:space="0" w:color="auto"/>
                    <w:left w:val="none" w:sz="0" w:space="0" w:color="auto"/>
                    <w:bottom w:val="none" w:sz="0" w:space="0" w:color="auto"/>
                    <w:right w:val="none" w:sz="0" w:space="0" w:color="auto"/>
                  </w:divBdr>
                  <w:divsChild>
                    <w:div w:id="1956450059">
                      <w:marLeft w:val="0"/>
                      <w:marRight w:val="0"/>
                      <w:marTop w:val="0"/>
                      <w:marBottom w:val="0"/>
                      <w:divBdr>
                        <w:top w:val="none" w:sz="0" w:space="0" w:color="auto"/>
                        <w:left w:val="none" w:sz="0" w:space="0" w:color="auto"/>
                        <w:bottom w:val="none" w:sz="0" w:space="0" w:color="auto"/>
                        <w:right w:val="none" w:sz="0" w:space="0" w:color="auto"/>
                      </w:divBdr>
                      <w:divsChild>
                        <w:div w:id="997146638">
                          <w:marLeft w:val="0"/>
                          <w:marRight w:val="0"/>
                          <w:marTop w:val="0"/>
                          <w:marBottom w:val="0"/>
                          <w:divBdr>
                            <w:top w:val="none" w:sz="0" w:space="0" w:color="auto"/>
                            <w:left w:val="none" w:sz="0" w:space="0" w:color="auto"/>
                            <w:bottom w:val="none" w:sz="0" w:space="0" w:color="auto"/>
                            <w:right w:val="none" w:sz="0" w:space="0" w:color="auto"/>
                          </w:divBdr>
                          <w:divsChild>
                            <w:div w:id="471602035">
                              <w:marLeft w:val="0"/>
                              <w:marRight w:val="0"/>
                              <w:marTop w:val="0"/>
                              <w:marBottom w:val="0"/>
                              <w:divBdr>
                                <w:top w:val="none" w:sz="0" w:space="0" w:color="auto"/>
                                <w:left w:val="none" w:sz="0" w:space="0" w:color="auto"/>
                                <w:bottom w:val="none" w:sz="0" w:space="0" w:color="auto"/>
                                <w:right w:val="none" w:sz="0" w:space="0" w:color="auto"/>
                              </w:divBdr>
                              <w:divsChild>
                                <w:div w:id="1851989155">
                                  <w:marLeft w:val="0"/>
                                  <w:marRight w:val="0"/>
                                  <w:marTop w:val="0"/>
                                  <w:marBottom w:val="0"/>
                                  <w:divBdr>
                                    <w:top w:val="none" w:sz="0" w:space="0" w:color="auto"/>
                                    <w:left w:val="none" w:sz="0" w:space="0" w:color="auto"/>
                                    <w:bottom w:val="none" w:sz="0" w:space="0" w:color="auto"/>
                                    <w:right w:val="none" w:sz="0" w:space="0" w:color="auto"/>
                                  </w:divBdr>
                                </w:div>
                                <w:div w:id="6040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440763">
              <w:marLeft w:val="0"/>
              <w:marRight w:val="0"/>
              <w:marTop w:val="0"/>
              <w:marBottom w:val="0"/>
              <w:divBdr>
                <w:top w:val="none" w:sz="0" w:space="0" w:color="auto"/>
                <w:left w:val="none" w:sz="0" w:space="0" w:color="auto"/>
                <w:bottom w:val="none" w:sz="0" w:space="0" w:color="auto"/>
                <w:right w:val="none" w:sz="0" w:space="0" w:color="auto"/>
              </w:divBdr>
              <w:divsChild>
                <w:div w:id="1869443527">
                  <w:marLeft w:val="0"/>
                  <w:marRight w:val="0"/>
                  <w:marTop w:val="0"/>
                  <w:marBottom w:val="0"/>
                  <w:divBdr>
                    <w:top w:val="none" w:sz="0" w:space="0" w:color="auto"/>
                    <w:left w:val="none" w:sz="0" w:space="0" w:color="auto"/>
                    <w:bottom w:val="none" w:sz="0" w:space="0" w:color="auto"/>
                    <w:right w:val="none" w:sz="0" w:space="0" w:color="auto"/>
                  </w:divBdr>
                  <w:divsChild>
                    <w:div w:id="1464032402">
                      <w:marLeft w:val="0"/>
                      <w:marRight w:val="0"/>
                      <w:marTop w:val="0"/>
                      <w:marBottom w:val="0"/>
                      <w:divBdr>
                        <w:top w:val="none" w:sz="0" w:space="0" w:color="auto"/>
                        <w:left w:val="none" w:sz="0" w:space="0" w:color="auto"/>
                        <w:bottom w:val="none" w:sz="0" w:space="0" w:color="auto"/>
                        <w:right w:val="none" w:sz="0" w:space="0" w:color="auto"/>
                      </w:divBdr>
                    </w:div>
                  </w:divsChild>
                </w:div>
                <w:div w:id="1839807830">
                  <w:marLeft w:val="0"/>
                  <w:marRight w:val="0"/>
                  <w:marTop w:val="0"/>
                  <w:marBottom w:val="0"/>
                  <w:divBdr>
                    <w:top w:val="none" w:sz="0" w:space="0" w:color="auto"/>
                    <w:left w:val="none" w:sz="0" w:space="0" w:color="auto"/>
                    <w:bottom w:val="none" w:sz="0" w:space="0" w:color="auto"/>
                    <w:right w:val="none" w:sz="0" w:space="0" w:color="auto"/>
                  </w:divBdr>
                </w:div>
                <w:div w:id="274945760">
                  <w:marLeft w:val="0"/>
                  <w:marRight w:val="0"/>
                  <w:marTop w:val="0"/>
                  <w:marBottom w:val="0"/>
                  <w:divBdr>
                    <w:top w:val="none" w:sz="0" w:space="0" w:color="auto"/>
                    <w:left w:val="none" w:sz="0" w:space="0" w:color="auto"/>
                    <w:bottom w:val="none" w:sz="0" w:space="0" w:color="auto"/>
                    <w:right w:val="none" w:sz="0" w:space="0" w:color="auto"/>
                  </w:divBdr>
                  <w:divsChild>
                    <w:div w:id="12663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8865">
              <w:marLeft w:val="0"/>
              <w:marRight w:val="0"/>
              <w:marTop w:val="0"/>
              <w:marBottom w:val="0"/>
              <w:divBdr>
                <w:top w:val="none" w:sz="0" w:space="0" w:color="auto"/>
                <w:left w:val="none" w:sz="0" w:space="0" w:color="auto"/>
                <w:bottom w:val="none" w:sz="0" w:space="0" w:color="auto"/>
                <w:right w:val="none" w:sz="0" w:space="0" w:color="auto"/>
              </w:divBdr>
            </w:div>
          </w:divsChild>
        </w:div>
        <w:div w:id="924648472">
          <w:marLeft w:val="0"/>
          <w:marRight w:val="0"/>
          <w:marTop w:val="0"/>
          <w:marBottom w:val="0"/>
          <w:divBdr>
            <w:top w:val="none" w:sz="0" w:space="0" w:color="auto"/>
            <w:left w:val="none" w:sz="0" w:space="0" w:color="auto"/>
            <w:bottom w:val="none" w:sz="0" w:space="0" w:color="auto"/>
            <w:right w:val="none" w:sz="0" w:space="0" w:color="auto"/>
          </w:divBdr>
        </w:div>
        <w:div w:id="1189024794">
          <w:marLeft w:val="0"/>
          <w:marRight w:val="0"/>
          <w:marTop w:val="0"/>
          <w:marBottom w:val="0"/>
          <w:divBdr>
            <w:top w:val="none" w:sz="0" w:space="0" w:color="auto"/>
            <w:left w:val="none" w:sz="0" w:space="0" w:color="auto"/>
            <w:bottom w:val="none" w:sz="0" w:space="0" w:color="auto"/>
            <w:right w:val="none" w:sz="0" w:space="0" w:color="auto"/>
          </w:divBdr>
          <w:divsChild>
            <w:div w:id="335156584">
              <w:marLeft w:val="600"/>
              <w:marRight w:val="0"/>
              <w:marTop w:val="0"/>
              <w:marBottom w:val="0"/>
              <w:divBdr>
                <w:top w:val="none" w:sz="0" w:space="0" w:color="auto"/>
                <w:left w:val="none" w:sz="0" w:space="0" w:color="auto"/>
                <w:bottom w:val="none" w:sz="0" w:space="0" w:color="auto"/>
                <w:right w:val="none" w:sz="0" w:space="0" w:color="auto"/>
              </w:divBdr>
              <w:divsChild>
                <w:div w:id="3441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735">
          <w:marLeft w:val="0"/>
          <w:marRight w:val="0"/>
          <w:marTop w:val="0"/>
          <w:marBottom w:val="0"/>
          <w:divBdr>
            <w:top w:val="none" w:sz="0" w:space="0" w:color="auto"/>
            <w:left w:val="none" w:sz="0" w:space="0" w:color="auto"/>
            <w:bottom w:val="none" w:sz="0" w:space="0" w:color="auto"/>
            <w:right w:val="none" w:sz="0" w:space="0" w:color="auto"/>
          </w:divBdr>
          <w:divsChild>
            <w:div w:id="868758203">
              <w:marLeft w:val="0"/>
              <w:marRight w:val="0"/>
              <w:marTop w:val="0"/>
              <w:marBottom w:val="0"/>
              <w:divBdr>
                <w:top w:val="none" w:sz="0" w:space="0" w:color="auto"/>
                <w:left w:val="none" w:sz="0" w:space="0" w:color="auto"/>
                <w:bottom w:val="none" w:sz="0" w:space="0" w:color="auto"/>
                <w:right w:val="none" w:sz="0" w:space="0" w:color="auto"/>
              </w:divBdr>
            </w:div>
            <w:div w:id="831338675">
              <w:marLeft w:val="0"/>
              <w:marRight w:val="0"/>
              <w:marTop w:val="0"/>
              <w:marBottom w:val="0"/>
              <w:divBdr>
                <w:top w:val="none" w:sz="0" w:space="0" w:color="auto"/>
                <w:left w:val="none" w:sz="0" w:space="0" w:color="auto"/>
                <w:bottom w:val="none" w:sz="0" w:space="0" w:color="auto"/>
                <w:right w:val="none" w:sz="0" w:space="0" w:color="auto"/>
              </w:divBdr>
            </w:div>
            <w:div w:id="1013069780">
              <w:marLeft w:val="0"/>
              <w:marRight w:val="0"/>
              <w:marTop w:val="0"/>
              <w:marBottom w:val="0"/>
              <w:divBdr>
                <w:top w:val="none" w:sz="0" w:space="0" w:color="auto"/>
                <w:left w:val="none" w:sz="0" w:space="0" w:color="auto"/>
                <w:bottom w:val="none" w:sz="0" w:space="0" w:color="auto"/>
                <w:right w:val="none" w:sz="0" w:space="0" w:color="auto"/>
              </w:divBdr>
            </w:div>
            <w:div w:id="12265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1640">
      <w:marLeft w:val="0"/>
      <w:marRight w:val="0"/>
      <w:marTop w:val="0"/>
      <w:marBottom w:val="0"/>
      <w:divBdr>
        <w:top w:val="none" w:sz="0" w:space="0" w:color="auto"/>
        <w:left w:val="none" w:sz="0" w:space="0" w:color="auto"/>
        <w:bottom w:val="none" w:sz="0" w:space="0" w:color="auto"/>
        <w:right w:val="none" w:sz="0" w:space="0" w:color="auto"/>
      </w:divBdr>
      <w:divsChild>
        <w:div w:id="2092848185">
          <w:marLeft w:val="0"/>
          <w:marRight w:val="0"/>
          <w:marTop w:val="0"/>
          <w:marBottom w:val="0"/>
          <w:divBdr>
            <w:top w:val="none" w:sz="0" w:space="0" w:color="auto"/>
            <w:left w:val="none" w:sz="0" w:space="0" w:color="auto"/>
            <w:bottom w:val="none" w:sz="0" w:space="0" w:color="auto"/>
            <w:right w:val="none" w:sz="0" w:space="0" w:color="auto"/>
          </w:divBdr>
        </w:div>
      </w:divsChild>
    </w:div>
    <w:div w:id="1843082225">
      <w:marLeft w:val="0"/>
      <w:marRight w:val="0"/>
      <w:marTop w:val="0"/>
      <w:marBottom w:val="0"/>
      <w:divBdr>
        <w:top w:val="none" w:sz="0" w:space="0" w:color="auto"/>
        <w:left w:val="none" w:sz="0" w:space="0" w:color="auto"/>
        <w:bottom w:val="none" w:sz="0" w:space="0" w:color="auto"/>
        <w:right w:val="none" w:sz="0" w:space="0" w:color="auto"/>
      </w:divBdr>
      <w:divsChild>
        <w:div w:id="535312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thieme-connect.com/products/ejournals/html/10.1055/s-0028-1085620" TargetMode="External"/><Relationship Id="rId21" Type="http://schemas.openxmlformats.org/officeDocument/2006/relationships/hyperlink" Target="https://www.thieme-connect.com/products/ejournals/html/10.1055/s-0028-1085620" TargetMode="External"/><Relationship Id="rId42" Type="http://schemas.openxmlformats.org/officeDocument/2006/relationships/hyperlink" Target="https://www.thieme-connect.com/products/ejournals/html/10.1055/s-0028-1085620" TargetMode="External"/><Relationship Id="rId63" Type="http://schemas.openxmlformats.org/officeDocument/2006/relationships/hyperlink" Target="https://www.thieme-connect.com/products/ejournals/html/10.1055/s-0028-1085620" TargetMode="External"/><Relationship Id="rId84" Type="http://schemas.openxmlformats.org/officeDocument/2006/relationships/hyperlink" Target="https://www.thieme-connect.com/products/ejournals/html/10.1055/s-0028-1085620" TargetMode="External"/><Relationship Id="rId138" Type="http://schemas.openxmlformats.org/officeDocument/2006/relationships/hyperlink" Target="https://www.thieme-connect.com/products/ejournals/html/10.1055/s-0028-1085620" TargetMode="External"/><Relationship Id="rId159" Type="http://schemas.openxmlformats.org/officeDocument/2006/relationships/hyperlink" Target="https://www.thieme-connect.com/products/ejournals/html/10.1055/s-0028-1085620" TargetMode="External"/><Relationship Id="rId170" Type="http://schemas.openxmlformats.org/officeDocument/2006/relationships/hyperlink" Target="https://www.thieme-connect.com/products/ejournals/html/10.1055/s-0028-1085620" TargetMode="External"/><Relationship Id="rId191" Type="http://schemas.openxmlformats.org/officeDocument/2006/relationships/fontTable" Target="fontTable.xml"/><Relationship Id="rId107" Type="http://schemas.openxmlformats.org/officeDocument/2006/relationships/hyperlink" Target="https://www.thieme-connect.com/products/ejournals/html/10.1055/s-0028-1085620" TargetMode="External"/><Relationship Id="rId11" Type="http://schemas.openxmlformats.org/officeDocument/2006/relationships/hyperlink" Target="https://www.thieme-connect.com/products/ejournals/html/10.1055/s-0028-1085620" TargetMode="External"/><Relationship Id="rId32" Type="http://schemas.openxmlformats.org/officeDocument/2006/relationships/hyperlink" Target="https://www.thieme-connect.com/products/ejournals/html/10.1055/s-0028-1085620" TargetMode="External"/><Relationship Id="rId53" Type="http://schemas.openxmlformats.org/officeDocument/2006/relationships/hyperlink" Target="https://www.thieme-connect.com/products/ejournals/html/10.1055/s-0028-1085620" TargetMode="External"/><Relationship Id="rId74" Type="http://schemas.openxmlformats.org/officeDocument/2006/relationships/hyperlink" Target="https://www.thieme-connect.com/products/ejournals/html/10.1055/s-0028-1085620" TargetMode="External"/><Relationship Id="rId128" Type="http://schemas.openxmlformats.org/officeDocument/2006/relationships/hyperlink" Target="https://www.thieme-connect.com/products/ejournals/html/10.1055/s-0028-1085620" TargetMode="External"/><Relationship Id="rId149" Type="http://schemas.openxmlformats.org/officeDocument/2006/relationships/hyperlink" Target="https://www.thieme-connect.com/products/ejournals/html/10.1055/s-0028-1085620" TargetMode="External"/><Relationship Id="rId5" Type="http://schemas.openxmlformats.org/officeDocument/2006/relationships/settings" Target="settings.xml"/><Relationship Id="rId95" Type="http://schemas.openxmlformats.org/officeDocument/2006/relationships/hyperlink" Target="https://www.thieme-connect.com/products/ejournals/html/10.1055/s-0028-1085620" TargetMode="External"/><Relationship Id="rId160" Type="http://schemas.openxmlformats.org/officeDocument/2006/relationships/hyperlink" Target="https://www.thieme-connect.com/products/ejournals/html/10.1055/s-0028-1085620" TargetMode="External"/><Relationship Id="rId181" Type="http://schemas.openxmlformats.org/officeDocument/2006/relationships/hyperlink" Target="https://www.thieme-connect.com/products/ejournals/html/10.1055/s-0028-1085620" TargetMode="External"/><Relationship Id="rId22" Type="http://schemas.openxmlformats.org/officeDocument/2006/relationships/hyperlink" Target="https://www.thieme-connect.com/products/ejournals/html/10.1055/s-0028-1085620" TargetMode="External"/><Relationship Id="rId43" Type="http://schemas.openxmlformats.org/officeDocument/2006/relationships/hyperlink" Target="https://www.thieme-connect.com/products/ejournals/html/10.1055/s-0028-1085620" TargetMode="External"/><Relationship Id="rId64" Type="http://schemas.openxmlformats.org/officeDocument/2006/relationships/hyperlink" Target="https://www.thieme-connect.com/products/ejournals/html/10.1055/s-0028-1085620" TargetMode="External"/><Relationship Id="rId118" Type="http://schemas.openxmlformats.org/officeDocument/2006/relationships/hyperlink" Target="https://www.thieme-connect.com/products/ejournals/html/10.1055/s-0028-1085620" TargetMode="External"/><Relationship Id="rId139" Type="http://schemas.openxmlformats.org/officeDocument/2006/relationships/hyperlink" Target="https://www.thieme-connect.com/products/ejournals/html/10.1055/s-0028-1085620" TargetMode="External"/><Relationship Id="rId85" Type="http://schemas.openxmlformats.org/officeDocument/2006/relationships/hyperlink" Target="https://www.thieme-connect.com/products/ejournals/html/10.1055/s-0028-1085620" TargetMode="External"/><Relationship Id="rId150" Type="http://schemas.openxmlformats.org/officeDocument/2006/relationships/hyperlink" Target="https://www.thieme-connect.com/products/ejournals/html/10.1055/s-0028-1085620" TargetMode="External"/><Relationship Id="rId171" Type="http://schemas.openxmlformats.org/officeDocument/2006/relationships/hyperlink" Target="https://www.thieme-connect.com/products/ejournals/html/10.1055/s-0028-1085620" TargetMode="External"/><Relationship Id="rId192" Type="http://schemas.openxmlformats.org/officeDocument/2006/relationships/theme" Target="theme/theme1.xml"/><Relationship Id="rId12" Type="http://schemas.openxmlformats.org/officeDocument/2006/relationships/hyperlink" Target="https://www.thieme-connect.com/products/ejournals/html/10.1055/s-0028-1085620" TargetMode="External"/><Relationship Id="rId33" Type="http://schemas.openxmlformats.org/officeDocument/2006/relationships/hyperlink" Target="https://www.thieme-connect.com/products/ejournals/html/10.1055/s-0028-1085620" TargetMode="External"/><Relationship Id="rId108" Type="http://schemas.openxmlformats.org/officeDocument/2006/relationships/hyperlink" Target="https://www.thieme-connect.com/products/ejournals/html/10.1055/s-0028-1085620" TargetMode="External"/><Relationship Id="rId129" Type="http://schemas.openxmlformats.org/officeDocument/2006/relationships/hyperlink" Target="https://www.thieme-connect.com/products/ejournals/html/10.1055/s-0028-1085620" TargetMode="External"/><Relationship Id="rId54" Type="http://schemas.openxmlformats.org/officeDocument/2006/relationships/hyperlink" Target="https://www.thieme-connect.com/products/ejournals/html/10.1055/s-0028-1085620" TargetMode="External"/><Relationship Id="rId75" Type="http://schemas.openxmlformats.org/officeDocument/2006/relationships/hyperlink" Target="https://www.thieme-connect.com/products/ejournals/html/10.1055/s-0028-1085620" TargetMode="External"/><Relationship Id="rId96" Type="http://schemas.openxmlformats.org/officeDocument/2006/relationships/hyperlink" Target="https://www.thieme-connect.com/products/ejournals/html/10.1055/s-0028-1085620" TargetMode="External"/><Relationship Id="rId140" Type="http://schemas.openxmlformats.org/officeDocument/2006/relationships/hyperlink" Target="https://www.thieme-connect.com/products/ejournals/html/10.1055/s-0028-1085620" TargetMode="External"/><Relationship Id="rId161" Type="http://schemas.openxmlformats.org/officeDocument/2006/relationships/hyperlink" Target="https://www.thieme-connect.com/products/ejournals/html/10.1055/s-0028-1085620" TargetMode="External"/><Relationship Id="rId182" Type="http://schemas.openxmlformats.org/officeDocument/2006/relationships/hyperlink" Target="https://www.thieme-connect.com/products/ejournals/html/10.1055/s-0028-1085620" TargetMode="External"/><Relationship Id="rId6" Type="http://schemas.openxmlformats.org/officeDocument/2006/relationships/webSettings" Target="webSettings.xml"/><Relationship Id="rId23" Type="http://schemas.openxmlformats.org/officeDocument/2006/relationships/hyperlink" Target="https://www.thieme-connect.com/products/ejournals/html/10.1055/s-0028-1085620" TargetMode="External"/><Relationship Id="rId119" Type="http://schemas.openxmlformats.org/officeDocument/2006/relationships/hyperlink" Target="https://www.thieme-connect.com/products/ejournals/html/10.1055/s-0028-1085620" TargetMode="External"/><Relationship Id="rId44" Type="http://schemas.openxmlformats.org/officeDocument/2006/relationships/hyperlink" Target="https://www.thieme-connect.com/products/ejournals/html/10.1055/s-0028-1085620" TargetMode="External"/><Relationship Id="rId65" Type="http://schemas.openxmlformats.org/officeDocument/2006/relationships/hyperlink" Target="https://www.thieme-connect.com/products/ejournals/html/10.1055/s-0028-1085620" TargetMode="External"/><Relationship Id="rId86" Type="http://schemas.openxmlformats.org/officeDocument/2006/relationships/hyperlink" Target="https://www.thieme-connect.com/products/ejournals/html/10.1055/s-0028-1085620" TargetMode="External"/><Relationship Id="rId130" Type="http://schemas.openxmlformats.org/officeDocument/2006/relationships/hyperlink" Target="https://www.thieme-connect.com/products/ejournals/html/10.1055/s-0028-1085620" TargetMode="External"/><Relationship Id="rId151" Type="http://schemas.openxmlformats.org/officeDocument/2006/relationships/hyperlink" Target="https://www.thieme-connect.com/products/ejournals/html/10.1055/s-0028-1085620" TargetMode="External"/><Relationship Id="rId172" Type="http://schemas.openxmlformats.org/officeDocument/2006/relationships/hyperlink" Target="https://www.thieme-connect.com/products/ejournals/html/10.1055/s-0028-1085620" TargetMode="External"/><Relationship Id="rId13" Type="http://schemas.openxmlformats.org/officeDocument/2006/relationships/hyperlink" Target="https://www.thieme-connect.com/products/ejournals/html/10.1055/s-0028-1085620" TargetMode="External"/><Relationship Id="rId18" Type="http://schemas.openxmlformats.org/officeDocument/2006/relationships/hyperlink" Target="https://www.thieme-connect.com/products/ejournals/html/10.1055/s-0028-1085620" TargetMode="External"/><Relationship Id="rId39" Type="http://schemas.openxmlformats.org/officeDocument/2006/relationships/hyperlink" Target="https://www.thieme-connect.com/products/ejournals/html/10.1055/s-0028-1085620" TargetMode="External"/><Relationship Id="rId109" Type="http://schemas.openxmlformats.org/officeDocument/2006/relationships/hyperlink" Target="https://www.thieme-connect.com/products/ejournals/html/10.1055/s-0028-1085620" TargetMode="External"/><Relationship Id="rId34" Type="http://schemas.openxmlformats.org/officeDocument/2006/relationships/hyperlink" Target="https://www.thieme-connect.com/products/ejournals/html/10.1055/s-0028-1085620" TargetMode="External"/><Relationship Id="rId50" Type="http://schemas.openxmlformats.org/officeDocument/2006/relationships/hyperlink" Target="https://www.thieme-connect.com/products/ejournals/html/10.1055/s-0028-1085620" TargetMode="External"/><Relationship Id="rId55" Type="http://schemas.openxmlformats.org/officeDocument/2006/relationships/hyperlink" Target="https://www.thieme-connect.com/products/ejournals/html/10.1055/s-0028-1085620" TargetMode="External"/><Relationship Id="rId76" Type="http://schemas.openxmlformats.org/officeDocument/2006/relationships/hyperlink" Target="https://www.thieme-connect.com/products/ejournals/html/10.1055/s-0028-1085620" TargetMode="External"/><Relationship Id="rId97" Type="http://schemas.openxmlformats.org/officeDocument/2006/relationships/hyperlink" Target="https://www.thieme-connect.com/products/ejournals/html/10.1055/s-0028-1085620" TargetMode="External"/><Relationship Id="rId104" Type="http://schemas.openxmlformats.org/officeDocument/2006/relationships/hyperlink" Target="https://www.thieme-connect.com/products/ejournals/html/10.1055/s-0028-1085620" TargetMode="External"/><Relationship Id="rId120" Type="http://schemas.openxmlformats.org/officeDocument/2006/relationships/hyperlink" Target="https://www.thieme-connect.com/products/ejournals/html/10.1055/s-0028-1085620" TargetMode="External"/><Relationship Id="rId125" Type="http://schemas.openxmlformats.org/officeDocument/2006/relationships/hyperlink" Target="https://www.thieme-connect.com/products/ejournals/html/10.1055/s-0028-1085620" TargetMode="External"/><Relationship Id="rId141" Type="http://schemas.openxmlformats.org/officeDocument/2006/relationships/hyperlink" Target="https://www.thieme-connect.com/products/ejournals/html/10.1055/s-0028-1085620" TargetMode="External"/><Relationship Id="rId146" Type="http://schemas.openxmlformats.org/officeDocument/2006/relationships/hyperlink" Target="https://www.thieme-connect.com/products/ejournals/html/10.1055/s-0028-1085620" TargetMode="External"/><Relationship Id="rId167" Type="http://schemas.openxmlformats.org/officeDocument/2006/relationships/hyperlink" Target="https://www.thieme-connect.com/products/ejournals/html/10.1055/s-0028-1085620" TargetMode="External"/><Relationship Id="rId188" Type="http://schemas.openxmlformats.org/officeDocument/2006/relationships/hyperlink" Target="https://www.thieme-connect.com/products/ejournals/html/10.1055/s-0028-1085620" TargetMode="External"/><Relationship Id="rId7" Type="http://schemas.openxmlformats.org/officeDocument/2006/relationships/hyperlink" Target="https://www.thieme-connect.com/products/ejournals/html/10.1055/s-0028-1085620" TargetMode="External"/><Relationship Id="rId71" Type="http://schemas.openxmlformats.org/officeDocument/2006/relationships/hyperlink" Target="https://www.thieme-connect.com/products/ejournals/html/10.1055/s-0028-1085620" TargetMode="External"/><Relationship Id="rId92" Type="http://schemas.openxmlformats.org/officeDocument/2006/relationships/hyperlink" Target="https://www.thieme-connect.com/products/ejournals/html/10.1055/s-0028-1085620" TargetMode="External"/><Relationship Id="rId162" Type="http://schemas.openxmlformats.org/officeDocument/2006/relationships/hyperlink" Target="https://www.thieme-connect.com/products/ejournals/html/10.1055/s-0028-1085620" TargetMode="External"/><Relationship Id="rId183" Type="http://schemas.openxmlformats.org/officeDocument/2006/relationships/hyperlink" Target="https://www.thieme-connect.com/products/ejournals/html/10.1055/s-0028-1085620" TargetMode="External"/><Relationship Id="rId2" Type="http://schemas.openxmlformats.org/officeDocument/2006/relationships/numbering" Target="numbering.xml"/><Relationship Id="rId29" Type="http://schemas.openxmlformats.org/officeDocument/2006/relationships/hyperlink" Target="https://www.thieme-connect.com/products/ejournals/html/10.1055/s-0028-1085620" TargetMode="External"/><Relationship Id="rId24" Type="http://schemas.openxmlformats.org/officeDocument/2006/relationships/hyperlink" Target="https://www.thieme-connect.com/products/ejournals/html/10.1055/s-0028-1085620" TargetMode="External"/><Relationship Id="rId40" Type="http://schemas.openxmlformats.org/officeDocument/2006/relationships/hyperlink" Target="https://www.thieme-connect.com/products/ejournals/html/10.1055/s-0028-1085620" TargetMode="External"/><Relationship Id="rId45" Type="http://schemas.openxmlformats.org/officeDocument/2006/relationships/hyperlink" Target="https://www.thieme-connect.com/products/ejournals/html/10.1055/s-0028-1085620" TargetMode="External"/><Relationship Id="rId66" Type="http://schemas.openxmlformats.org/officeDocument/2006/relationships/hyperlink" Target="https://www.thieme-connect.com/products/ejournals/html/10.1055/s-0028-1085620" TargetMode="External"/><Relationship Id="rId87" Type="http://schemas.openxmlformats.org/officeDocument/2006/relationships/hyperlink" Target="https://www.thieme-connect.com/products/ejournals/html/10.1055/s-0028-1085620" TargetMode="External"/><Relationship Id="rId110" Type="http://schemas.openxmlformats.org/officeDocument/2006/relationships/hyperlink" Target="https://www.thieme-connect.com/products/ejournals/html/10.1055/s-0028-1085620" TargetMode="External"/><Relationship Id="rId115" Type="http://schemas.openxmlformats.org/officeDocument/2006/relationships/hyperlink" Target="https://www.thieme-connect.com/products/ejournals/html/10.1055/s-0028-1085620" TargetMode="External"/><Relationship Id="rId131" Type="http://schemas.openxmlformats.org/officeDocument/2006/relationships/hyperlink" Target="https://www.thieme-connect.com/products/ejournals/html/10.1055/s-0028-1085620" TargetMode="External"/><Relationship Id="rId136" Type="http://schemas.openxmlformats.org/officeDocument/2006/relationships/hyperlink" Target="https://www.thieme-connect.com/products/ejournals/html/10.1055/s-0028-1085620" TargetMode="External"/><Relationship Id="rId157" Type="http://schemas.openxmlformats.org/officeDocument/2006/relationships/hyperlink" Target="https://www.thieme-connect.com/products/ejournals/html/10.1055/s-0028-1085620" TargetMode="External"/><Relationship Id="rId178" Type="http://schemas.openxmlformats.org/officeDocument/2006/relationships/hyperlink" Target="https://www.thieme-connect.com/products/ejournals/html/10.1055/s-0028-1085620" TargetMode="External"/><Relationship Id="rId61" Type="http://schemas.openxmlformats.org/officeDocument/2006/relationships/hyperlink" Target="https://www.thieme-connect.com/products/ejournals/html/10.1055/s-0028-1085620" TargetMode="External"/><Relationship Id="rId82" Type="http://schemas.openxmlformats.org/officeDocument/2006/relationships/hyperlink" Target="https://www.thieme-connect.com/products/ejournals/html/10.1055/s-0028-1085620" TargetMode="External"/><Relationship Id="rId152" Type="http://schemas.openxmlformats.org/officeDocument/2006/relationships/hyperlink" Target="https://www.thieme-connect.com/products/ejournals/html/10.1055/s-0028-1085620" TargetMode="External"/><Relationship Id="rId173" Type="http://schemas.openxmlformats.org/officeDocument/2006/relationships/hyperlink" Target="https://www.thieme-connect.com/products/ejournals/html/10.1055/s-0028-1085620" TargetMode="External"/><Relationship Id="rId19" Type="http://schemas.openxmlformats.org/officeDocument/2006/relationships/hyperlink" Target="https://www.thieme-connect.com/products/ejournals/html/10.1055/s-0028-1085620" TargetMode="External"/><Relationship Id="rId14" Type="http://schemas.openxmlformats.org/officeDocument/2006/relationships/hyperlink" Target="https://www.thieme-connect.com/products/ejournals/html/10.1055/s-0028-1085620" TargetMode="External"/><Relationship Id="rId30" Type="http://schemas.openxmlformats.org/officeDocument/2006/relationships/hyperlink" Target="https://www.thieme-connect.com/products/ejournals/html/10.1055/s-0028-1085620" TargetMode="External"/><Relationship Id="rId35" Type="http://schemas.openxmlformats.org/officeDocument/2006/relationships/hyperlink" Target="https://www.thieme-connect.com/products/ejournals/html/10.1055/s-0028-1085620" TargetMode="External"/><Relationship Id="rId56" Type="http://schemas.openxmlformats.org/officeDocument/2006/relationships/hyperlink" Target="https://www.thieme-connect.com/products/ejournals/html/10.1055/s-0028-1085620" TargetMode="External"/><Relationship Id="rId77" Type="http://schemas.openxmlformats.org/officeDocument/2006/relationships/hyperlink" Target="https://www.thieme-connect.com/products/ejournals/html/10.1055/s-0028-1085620" TargetMode="External"/><Relationship Id="rId100" Type="http://schemas.openxmlformats.org/officeDocument/2006/relationships/hyperlink" Target="https://www.thieme-connect.com/products/ejournals/html/10.1055/s-0028-1085620" TargetMode="External"/><Relationship Id="rId105" Type="http://schemas.openxmlformats.org/officeDocument/2006/relationships/hyperlink" Target="https://www.thieme-connect.com/products/ejournals/html/10.1055/s-0028-1085620" TargetMode="External"/><Relationship Id="rId126" Type="http://schemas.openxmlformats.org/officeDocument/2006/relationships/hyperlink" Target="https://www.thieme-connect.com/products/ejournals/html/10.1055/s-0028-1085620" TargetMode="External"/><Relationship Id="rId147" Type="http://schemas.openxmlformats.org/officeDocument/2006/relationships/hyperlink" Target="https://www.thieme-connect.com/products/ejournals/html/10.1055/s-0028-1085620" TargetMode="External"/><Relationship Id="rId168" Type="http://schemas.openxmlformats.org/officeDocument/2006/relationships/hyperlink" Target="https://www.thieme-connect.com/products/ejournals/html/10.1055/s-0028-1085620" TargetMode="External"/><Relationship Id="rId8" Type="http://schemas.openxmlformats.org/officeDocument/2006/relationships/hyperlink" Target="https://www.thieme-connect.com/products/ejournals/html/10.1055/s-0028-1085620" TargetMode="External"/><Relationship Id="rId51" Type="http://schemas.openxmlformats.org/officeDocument/2006/relationships/hyperlink" Target="https://www.thieme-connect.com/products/ejournals/html/10.1055/s-0028-1085620" TargetMode="External"/><Relationship Id="rId72" Type="http://schemas.openxmlformats.org/officeDocument/2006/relationships/hyperlink" Target="https://www.thieme-connect.com/products/ejournals/html/10.1055/s-0028-1085620" TargetMode="External"/><Relationship Id="rId93" Type="http://schemas.openxmlformats.org/officeDocument/2006/relationships/hyperlink" Target="https://www.thieme-connect.com/products/ejournals/html/10.1055/s-0028-1085620" TargetMode="External"/><Relationship Id="rId98" Type="http://schemas.openxmlformats.org/officeDocument/2006/relationships/hyperlink" Target="https://www.thieme-connect.com/products/ejournals/html/10.1055/s-0028-1085620" TargetMode="External"/><Relationship Id="rId121" Type="http://schemas.openxmlformats.org/officeDocument/2006/relationships/hyperlink" Target="https://www.thieme-connect.com/products/ejournals/html/10.1055/s-0028-1085620" TargetMode="External"/><Relationship Id="rId142" Type="http://schemas.openxmlformats.org/officeDocument/2006/relationships/hyperlink" Target="https://www.thieme-connect.com/products/ejournals/html/10.1055/s-0028-1085620" TargetMode="External"/><Relationship Id="rId163" Type="http://schemas.openxmlformats.org/officeDocument/2006/relationships/hyperlink" Target="https://www.thieme-connect.com/products/ejournals/html/10.1055/s-0028-1085620" TargetMode="External"/><Relationship Id="rId184" Type="http://schemas.openxmlformats.org/officeDocument/2006/relationships/hyperlink" Target="https://www.thieme-connect.com/products/ejournals/html/10.1055/s-0028-1085620" TargetMode="External"/><Relationship Id="rId189" Type="http://schemas.openxmlformats.org/officeDocument/2006/relationships/hyperlink" Target="https://www.thieme-connect.com/products/ejournals/html/10.1055/s-0028-1085620" TargetMode="External"/><Relationship Id="rId3" Type="http://schemas.openxmlformats.org/officeDocument/2006/relationships/styles" Target="styles.xml"/><Relationship Id="rId25" Type="http://schemas.openxmlformats.org/officeDocument/2006/relationships/hyperlink" Target="https://www.thieme-connect.com/products/ejournals/html/10.1055/s-0028-1085620" TargetMode="External"/><Relationship Id="rId46" Type="http://schemas.openxmlformats.org/officeDocument/2006/relationships/hyperlink" Target="https://www.thieme-connect.com/products/ejournals/html/10.1055/s-0028-1085620" TargetMode="External"/><Relationship Id="rId67" Type="http://schemas.openxmlformats.org/officeDocument/2006/relationships/hyperlink" Target="https://www.thieme-connect.com/products/ejournals/html/10.1055/s-0028-1085620" TargetMode="External"/><Relationship Id="rId116" Type="http://schemas.openxmlformats.org/officeDocument/2006/relationships/hyperlink" Target="https://www.thieme-connect.com/products/ejournals/html/10.1055/s-0028-1085620" TargetMode="External"/><Relationship Id="rId137" Type="http://schemas.openxmlformats.org/officeDocument/2006/relationships/hyperlink" Target="https://www.thieme-connect.com/products/ejournals/html/10.1055/s-0028-1085620" TargetMode="External"/><Relationship Id="rId158" Type="http://schemas.openxmlformats.org/officeDocument/2006/relationships/hyperlink" Target="https://www.thieme-connect.com/products/ejournals/html/10.1055/s-0028-1085620" TargetMode="External"/><Relationship Id="rId20" Type="http://schemas.openxmlformats.org/officeDocument/2006/relationships/hyperlink" Target="https://www.thieme-connect.com/products/ejournals/html/10.1055/s-0028-1085620" TargetMode="External"/><Relationship Id="rId41" Type="http://schemas.openxmlformats.org/officeDocument/2006/relationships/hyperlink" Target="https://www.thieme-connect.com/products/ejournals/html/10.1055/s-0028-1085620" TargetMode="External"/><Relationship Id="rId62" Type="http://schemas.openxmlformats.org/officeDocument/2006/relationships/hyperlink" Target="https://www.thieme-connect.com/products/ejournals/html/10.1055/s-0028-1085620" TargetMode="External"/><Relationship Id="rId83" Type="http://schemas.openxmlformats.org/officeDocument/2006/relationships/hyperlink" Target="https://www.thieme-connect.com/products/ejournals/html/10.1055/s-0028-1085620" TargetMode="External"/><Relationship Id="rId88" Type="http://schemas.openxmlformats.org/officeDocument/2006/relationships/hyperlink" Target="https://www.thieme-connect.com/products/ejournals/html/10.1055/s-0028-1085620" TargetMode="External"/><Relationship Id="rId111" Type="http://schemas.openxmlformats.org/officeDocument/2006/relationships/hyperlink" Target="https://www.thieme-connect.com/products/ejournals/html/10.1055/s-0028-1085620" TargetMode="External"/><Relationship Id="rId132" Type="http://schemas.openxmlformats.org/officeDocument/2006/relationships/hyperlink" Target="https://www.thieme-connect.com/products/ejournals/html/10.1055/s-0028-1085620" TargetMode="External"/><Relationship Id="rId153" Type="http://schemas.openxmlformats.org/officeDocument/2006/relationships/hyperlink" Target="https://www.thieme-connect.com/products/ejournals/html/10.1055/s-0028-1085620" TargetMode="External"/><Relationship Id="rId174" Type="http://schemas.openxmlformats.org/officeDocument/2006/relationships/hyperlink" Target="https://www.thieme-connect.com/products/ejournals/html/10.1055/s-0028-1085620" TargetMode="External"/><Relationship Id="rId179" Type="http://schemas.openxmlformats.org/officeDocument/2006/relationships/hyperlink" Target="https://www.thieme-connect.com/products/ejournals/html/10.1055/s-0028-1085620" TargetMode="External"/><Relationship Id="rId190" Type="http://schemas.openxmlformats.org/officeDocument/2006/relationships/hyperlink" Target="https://www.thieme-connect.com/products/ejournals/html/10.1055/s-0028-1085620" TargetMode="External"/><Relationship Id="rId15" Type="http://schemas.openxmlformats.org/officeDocument/2006/relationships/hyperlink" Target="https://www.thieme-connect.com/products/ejournals/html/10.1055/s-0028-1085620" TargetMode="External"/><Relationship Id="rId36" Type="http://schemas.openxmlformats.org/officeDocument/2006/relationships/hyperlink" Target="https://www.thieme-connect.com/products/ejournals/html/10.1055/s-0028-1085620" TargetMode="External"/><Relationship Id="rId57" Type="http://schemas.openxmlformats.org/officeDocument/2006/relationships/hyperlink" Target="https://www.thieme-connect.com/products/ejournals/html/10.1055/s-0028-1085620" TargetMode="External"/><Relationship Id="rId106" Type="http://schemas.openxmlformats.org/officeDocument/2006/relationships/hyperlink" Target="https://www.thieme-connect.com/products/ejournals/html/10.1055/s-0028-1085620" TargetMode="External"/><Relationship Id="rId127" Type="http://schemas.openxmlformats.org/officeDocument/2006/relationships/hyperlink" Target="https://www.thieme-connect.com/products/ejournals/html/10.1055/s-0028-1085620" TargetMode="External"/><Relationship Id="rId10" Type="http://schemas.openxmlformats.org/officeDocument/2006/relationships/comments" Target="comments.xml"/><Relationship Id="rId31" Type="http://schemas.openxmlformats.org/officeDocument/2006/relationships/hyperlink" Target="https://www.thieme-connect.com/products/ejournals/html/10.1055/s-0028-1085620" TargetMode="External"/><Relationship Id="rId52" Type="http://schemas.openxmlformats.org/officeDocument/2006/relationships/hyperlink" Target="https://www.thieme-connect.com/products/ejournals/html/10.1055/s-0028-1085620" TargetMode="External"/><Relationship Id="rId73" Type="http://schemas.openxmlformats.org/officeDocument/2006/relationships/hyperlink" Target="https://www.thieme-connect.com/products/ejournals/html/10.1055/s-0028-1085620" TargetMode="External"/><Relationship Id="rId78" Type="http://schemas.openxmlformats.org/officeDocument/2006/relationships/hyperlink" Target="https://www.thieme-connect.com/products/ejournals/html/10.1055/s-0028-1085620" TargetMode="External"/><Relationship Id="rId94" Type="http://schemas.openxmlformats.org/officeDocument/2006/relationships/hyperlink" Target="https://www.thieme-connect.com/products/ejournals/html/10.1055/s-0028-1085620" TargetMode="External"/><Relationship Id="rId99" Type="http://schemas.openxmlformats.org/officeDocument/2006/relationships/hyperlink" Target="https://www.thieme-connect.com/products/ejournals/html/10.1055/s-0028-1085620" TargetMode="External"/><Relationship Id="rId101" Type="http://schemas.openxmlformats.org/officeDocument/2006/relationships/hyperlink" Target="https://www.thieme-connect.com/products/ejournals/html/10.1055/s-0028-1085620" TargetMode="External"/><Relationship Id="rId122" Type="http://schemas.openxmlformats.org/officeDocument/2006/relationships/hyperlink" Target="https://www.thieme-connect.com/products/ejournals/html/10.1055/s-0028-1085620" TargetMode="External"/><Relationship Id="rId143" Type="http://schemas.openxmlformats.org/officeDocument/2006/relationships/hyperlink" Target="https://www.thieme-connect.com/products/ejournals/html/10.1055/s-0028-1085620" TargetMode="External"/><Relationship Id="rId148" Type="http://schemas.openxmlformats.org/officeDocument/2006/relationships/hyperlink" Target="https://www.thieme-connect.com/products/ejournals/html/10.1055/s-0028-1085620" TargetMode="External"/><Relationship Id="rId164" Type="http://schemas.openxmlformats.org/officeDocument/2006/relationships/hyperlink" Target="https://www.thieme-connect.com/products/ejournals/html/10.1055/s-0028-1085620" TargetMode="External"/><Relationship Id="rId169" Type="http://schemas.openxmlformats.org/officeDocument/2006/relationships/hyperlink" Target="https://www.thieme-connect.com/products/ejournals/html/10.1055/s-0028-1085620" TargetMode="External"/><Relationship Id="rId185" Type="http://schemas.openxmlformats.org/officeDocument/2006/relationships/hyperlink" Target="https://www.thieme-connect.com/products/ejournals/html/10.1055/s-0028-1085620" TargetMode="External"/><Relationship Id="rId4" Type="http://schemas.microsoft.com/office/2007/relationships/stylesWithEffects" Target="stylesWithEffects.xml"/><Relationship Id="rId9" Type="http://schemas.openxmlformats.org/officeDocument/2006/relationships/hyperlink" Target="https://www.thieme-connect.com/products/ejournals/html/10.1055/s-0028-1085620" TargetMode="External"/><Relationship Id="rId180" Type="http://schemas.openxmlformats.org/officeDocument/2006/relationships/hyperlink" Target="https://www.thieme-connect.com/products/ejournals/html/10.1055/s-0028-1085620" TargetMode="External"/><Relationship Id="rId26" Type="http://schemas.openxmlformats.org/officeDocument/2006/relationships/hyperlink" Target="https://www.thieme-connect.com/products/ejournals/html/10.1055/s-0028-1085620" TargetMode="External"/><Relationship Id="rId47" Type="http://schemas.openxmlformats.org/officeDocument/2006/relationships/hyperlink" Target="https://www.thieme-connect.com/products/ejournals/html/10.1055/s-0028-1085620" TargetMode="External"/><Relationship Id="rId68" Type="http://schemas.openxmlformats.org/officeDocument/2006/relationships/hyperlink" Target="https://www.thieme-connect.com/products/ejournals/html/10.1055/s-0028-1085620" TargetMode="External"/><Relationship Id="rId89" Type="http://schemas.openxmlformats.org/officeDocument/2006/relationships/hyperlink" Target="https://www.thieme-connect.com/products/ejournals/html/10.1055/s-0028-1085620" TargetMode="External"/><Relationship Id="rId112" Type="http://schemas.openxmlformats.org/officeDocument/2006/relationships/hyperlink" Target="https://www.thieme-connect.com/products/ejournals/html/10.1055/s-0028-1085620" TargetMode="External"/><Relationship Id="rId133" Type="http://schemas.openxmlformats.org/officeDocument/2006/relationships/hyperlink" Target="https://www.thieme-connect.com/products/ejournals/html/10.1055/s-0028-1085620" TargetMode="External"/><Relationship Id="rId154" Type="http://schemas.openxmlformats.org/officeDocument/2006/relationships/hyperlink" Target="https://www.thieme-connect.com/products/ejournals/html/10.1055/s-0028-1085620" TargetMode="External"/><Relationship Id="rId175" Type="http://schemas.openxmlformats.org/officeDocument/2006/relationships/hyperlink" Target="https://www.thieme-connect.com/products/ejournals/html/10.1055/s-0028-1085620" TargetMode="External"/><Relationship Id="rId16" Type="http://schemas.openxmlformats.org/officeDocument/2006/relationships/hyperlink" Target="https://www.thieme-connect.com/products/ejournals/html/10.1055/s-0028-1085620" TargetMode="External"/><Relationship Id="rId37" Type="http://schemas.openxmlformats.org/officeDocument/2006/relationships/hyperlink" Target="https://www.thieme-connect.com/products/ejournals/html/10.1055/s-0028-1085620" TargetMode="External"/><Relationship Id="rId58" Type="http://schemas.openxmlformats.org/officeDocument/2006/relationships/hyperlink" Target="https://www.thieme-connect.com/products/ejournals/html/10.1055/s-0028-1085620" TargetMode="External"/><Relationship Id="rId79" Type="http://schemas.openxmlformats.org/officeDocument/2006/relationships/hyperlink" Target="https://www.thieme-connect.com/products/ejournals/html/10.1055/s-0028-1085620" TargetMode="External"/><Relationship Id="rId102" Type="http://schemas.openxmlformats.org/officeDocument/2006/relationships/hyperlink" Target="https://www.thieme-connect.com/products/ejournals/html/10.1055/s-0028-1085620" TargetMode="External"/><Relationship Id="rId123" Type="http://schemas.openxmlformats.org/officeDocument/2006/relationships/hyperlink" Target="https://www.thieme-connect.com/products/ejournals/html/10.1055/s-0028-1085620" TargetMode="External"/><Relationship Id="rId144" Type="http://schemas.openxmlformats.org/officeDocument/2006/relationships/hyperlink" Target="https://www.thieme-connect.com/products/ejournals/html/10.1055/s-0028-1085620" TargetMode="External"/><Relationship Id="rId90" Type="http://schemas.openxmlformats.org/officeDocument/2006/relationships/hyperlink" Target="https://www.thieme-connect.com/products/ejournals/html/10.1055/s-0028-1085620" TargetMode="External"/><Relationship Id="rId165" Type="http://schemas.openxmlformats.org/officeDocument/2006/relationships/hyperlink" Target="https://www.thieme-connect.com/products/ejournals/html/10.1055/s-0028-1085620" TargetMode="External"/><Relationship Id="rId186" Type="http://schemas.openxmlformats.org/officeDocument/2006/relationships/hyperlink" Target="https://www.thieme-connect.com/products/ejournals/html/10.1055/s-0028-1085620" TargetMode="External"/><Relationship Id="rId27" Type="http://schemas.openxmlformats.org/officeDocument/2006/relationships/hyperlink" Target="https://www.thieme-connect.com/products/ejournals/html/10.1055/s-0028-1085620" TargetMode="External"/><Relationship Id="rId48" Type="http://schemas.openxmlformats.org/officeDocument/2006/relationships/hyperlink" Target="https://www.thieme-connect.com/products/ejournals/html/10.1055/s-0028-1085620" TargetMode="External"/><Relationship Id="rId69" Type="http://schemas.openxmlformats.org/officeDocument/2006/relationships/hyperlink" Target="https://www.thieme-connect.com/products/ejournals/html/10.1055/s-0028-1085620" TargetMode="External"/><Relationship Id="rId113" Type="http://schemas.openxmlformats.org/officeDocument/2006/relationships/hyperlink" Target="https://www.thieme-connect.com/products/ejournals/html/10.1055/s-0028-1085620" TargetMode="External"/><Relationship Id="rId134" Type="http://schemas.openxmlformats.org/officeDocument/2006/relationships/hyperlink" Target="https://www.thieme-connect.com/products/ejournals/html/10.1055/s-0028-1085620" TargetMode="External"/><Relationship Id="rId80" Type="http://schemas.openxmlformats.org/officeDocument/2006/relationships/hyperlink" Target="https://www.thieme-connect.com/products/ejournals/html/10.1055/s-0028-1085620" TargetMode="External"/><Relationship Id="rId155" Type="http://schemas.openxmlformats.org/officeDocument/2006/relationships/hyperlink" Target="https://www.thieme-connect.com/products/ejournals/html/10.1055/s-0028-1085620" TargetMode="External"/><Relationship Id="rId176" Type="http://schemas.openxmlformats.org/officeDocument/2006/relationships/hyperlink" Target="https://www.thieme-connect.com/products/ejournals/html/10.1055/s-0028-1085620" TargetMode="External"/><Relationship Id="rId17" Type="http://schemas.openxmlformats.org/officeDocument/2006/relationships/hyperlink" Target="https://www.thieme-connect.com/products/ejournals/html/10.1055/s-0028-1085620" TargetMode="External"/><Relationship Id="rId38" Type="http://schemas.openxmlformats.org/officeDocument/2006/relationships/hyperlink" Target="https://www.thieme-connect.com/products/ejournals/html/10.1055/s-0028-1085620" TargetMode="External"/><Relationship Id="rId59" Type="http://schemas.openxmlformats.org/officeDocument/2006/relationships/hyperlink" Target="https://www.thieme-connect.com/products/ejournals/html/10.1055/s-0028-1085620" TargetMode="External"/><Relationship Id="rId103" Type="http://schemas.openxmlformats.org/officeDocument/2006/relationships/hyperlink" Target="https://www.thieme-connect.com/products/ejournals/html/10.1055/s-0028-1085620" TargetMode="External"/><Relationship Id="rId124" Type="http://schemas.openxmlformats.org/officeDocument/2006/relationships/hyperlink" Target="https://www.thieme-connect.com/products/ejournals/html/10.1055/s-0028-1085620" TargetMode="External"/><Relationship Id="rId70" Type="http://schemas.openxmlformats.org/officeDocument/2006/relationships/hyperlink" Target="https://www.thieme-connect.com/products/ejournals/html/10.1055/s-0028-1085620" TargetMode="External"/><Relationship Id="rId91" Type="http://schemas.openxmlformats.org/officeDocument/2006/relationships/hyperlink" Target="https://www.thieme-connect.com/products/ejournals/html/10.1055/s-0028-1085620" TargetMode="External"/><Relationship Id="rId145" Type="http://schemas.openxmlformats.org/officeDocument/2006/relationships/hyperlink" Target="https://www.thieme-connect.com/products/ejournals/html/10.1055/s-0028-1085620" TargetMode="External"/><Relationship Id="rId166" Type="http://schemas.openxmlformats.org/officeDocument/2006/relationships/hyperlink" Target="https://www.thieme-connect.com/products/ejournals/html/10.1055/s-0028-1085620" TargetMode="External"/><Relationship Id="rId187" Type="http://schemas.openxmlformats.org/officeDocument/2006/relationships/hyperlink" Target="https://www.thieme-connect.com/products/ejournals/html/10.1055/s-0028-1085620" TargetMode="External"/><Relationship Id="rId1" Type="http://schemas.openxmlformats.org/officeDocument/2006/relationships/customXml" Target="../customXml/item1.xml"/><Relationship Id="rId28" Type="http://schemas.openxmlformats.org/officeDocument/2006/relationships/hyperlink" Target="https://www.thieme-connect.com/products/ejournals/html/10.1055/s-0028-1085620" TargetMode="External"/><Relationship Id="rId49" Type="http://schemas.openxmlformats.org/officeDocument/2006/relationships/hyperlink" Target="https://www.thieme-connect.com/products/ejournals/html/10.1055/s-0028-1085620" TargetMode="External"/><Relationship Id="rId114" Type="http://schemas.openxmlformats.org/officeDocument/2006/relationships/hyperlink" Target="https://www.thieme-connect.com/products/ejournals/html/10.1055/s-0028-1085620" TargetMode="External"/><Relationship Id="rId60" Type="http://schemas.openxmlformats.org/officeDocument/2006/relationships/hyperlink" Target="https://www.thieme-connect.com/products/ejournals/html/10.1055/s-0028-1085620" TargetMode="External"/><Relationship Id="rId81" Type="http://schemas.openxmlformats.org/officeDocument/2006/relationships/hyperlink" Target="https://www.thieme-connect.com/products/ejournals/html/10.1055/s-0028-1085620" TargetMode="External"/><Relationship Id="rId135" Type="http://schemas.openxmlformats.org/officeDocument/2006/relationships/hyperlink" Target="https://www.thieme-connect.com/products/ejournals/html/10.1055/s-0028-1085620" TargetMode="External"/><Relationship Id="rId156" Type="http://schemas.openxmlformats.org/officeDocument/2006/relationships/hyperlink" Target="https://www.thieme-connect.com/products/ejournals/html/10.1055/s-0028-1085620" TargetMode="External"/><Relationship Id="rId177" Type="http://schemas.openxmlformats.org/officeDocument/2006/relationships/hyperlink" Target="https://www.thieme-connect.com/products/ejournals/html/10.1055/s-0028-10856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A94E3-B399-40AC-BA45-D5D7C4C40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5356</Words>
  <Characters>30533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Masoumeh Ghazanfar pour</dc:creator>
  <cp:lastModifiedBy>8.1</cp:lastModifiedBy>
  <cp:revision>4</cp:revision>
  <cp:lastPrinted>2016-12-19T08:35:00Z</cp:lastPrinted>
  <dcterms:created xsi:type="dcterms:W3CDTF">2016-12-19T05:50:00Z</dcterms:created>
  <dcterms:modified xsi:type="dcterms:W3CDTF">2016-12-19T08:35:00Z</dcterms:modified>
</cp:coreProperties>
</file>